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CAC" w:rsidRDefault="00485CAC" w:rsidP="00485CAC">
      <w:pPr>
        <w:pStyle w:val="NormalWeb"/>
        <w:shd w:val="clear" w:color="auto" w:fill="F2932E"/>
        <w:rPr>
          <w:rFonts w:ascii="Arial" w:hAnsi="Arial" w:cs="Arial"/>
          <w:b/>
          <w:bCs/>
          <w:caps/>
          <w:color w:val="FFFFFF"/>
          <w:sz w:val="20"/>
          <w:szCs w:val="20"/>
        </w:rPr>
      </w:pPr>
      <w:r>
        <w:rPr>
          <w:rFonts w:ascii="Arial" w:hAnsi="Arial" w:cs="Arial"/>
          <w:b/>
          <w:bCs/>
          <w:caps/>
          <w:color w:val="FFFFFF"/>
          <w:sz w:val="20"/>
          <w:szCs w:val="20"/>
        </w:rPr>
        <w:t>HABILITATION ÉLECTRIQUE : LA NORME NF C 18 510 EST ENTRÉE EN APPLICATION</w:t>
      </w:r>
    </w:p>
    <w:p w:rsidR="00485CAC" w:rsidRDefault="00485CAC" w:rsidP="00485CAC">
      <w:pPr>
        <w:pStyle w:val="NormalWeb"/>
        <w:jc w:val="both"/>
        <w:rPr>
          <w:rFonts w:ascii="Arial" w:hAnsi="Arial" w:cs="Arial"/>
          <w:color w:val="FFFFFF"/>
          <w:sz w:val="20"/>
          <w:szCs w:val="20"/>
          <w:shd w:val="clear" w:color="auto" w:fill="F2932E"/>
        </w:rPr>
      </w:pPr>
      <w:r>
        <w:rPr>
          <w:rFonts w:ascii="Arial" w:hAnsi="Arial" w:cs="Arial"/>
          <w:color w:val="FFFFFF"/>
          <w:sz w:val="20"/>
          <w:szCs w:val="20"/>
          <w:shd w:val="clear" w:color="auto" w:fill="F2932E"/>
        </w:rPr>
        <w:t>La norme NF C 18-510 « Opérations sur les ouvrages et installations électriques dans un environnement électrique – Prévention du risque électrique », est homologuée en date du 21 décembre 2011.</w:t>
      </w:r>
    </w:p>
    <w:p w:rsidR="00485CAC" w:rsidRDefault="00485CAC" w:rsidP="00485CAC">
      <w:pPr>
        <w:pStyle w:val="NormalWeb"/>
        <w:rPr>
          <w:rFonts w:ascii="Arial" w:hAnsi="Arial" w:cs="Arial"/>
          <w:color w:val="FFFFFF"/>
          <w:sz w:val="20"/>
          <w:szCs w:val="20"/>
          <w:shd w:val="clear" w:color="auto" w:fill="F2932E"/>
        </w:rPr>
      </w:pPr>
      <w:r>
        <w:rPr>
          <w:rFonts w:ascii="Arial" w:hAnsi="Arial" w:cs="Arial"/>
          <w:color w:val="FFFFFF"/>
          <w:sz w:val="20"/>
          <w:szCs w:val="20"/>
          <w:shd w:val="clear" w:color="auto" w:fill="F2932E"/>
        </w:rPr>
        <w:t>Entrée en application dès le 21 janvier 2012,</w:t>
      </w:r>
      <w:r>
        <w:rPr>
          <w:rStyle w:val="apple-converted-space"/>
          <w:rFonts w:ascii="Arial" w:hAnsi="Arial" w:cs="Arial"/>
          <w:b/>
          <w:bCs/>
          <w:color w:val="FFFFFF"/>
          <w:sz w:val="20"/>
          <w:szCs w:val="20"/>
          <w:shd w:val="clear" w:color="auto" w:fill="F2932E"/>
        </w:rPr>
        <w:t> </w:t>
      </w:r>
      <w:r>
        <w:rPr>
          <w:rStyle w:val="lev"/>
          <w:rFonts w:ascii="Arial" w:hAnsi="Arial" w:cs="Arial"/>
          <w:color w:val="FFFFFF"/>
          <w:sz w:val="20"/>
          <w:szCs w:val="20"/>
          <w:shd w:val="clear" w:color="auto" w:fill="F2932E"/>
        </w:rPr>
        <w:t>la nouvelle norme prévoit une période de transition jusqu’au 1er juillet 2014 durant laquelle les habilitations obtenues selon le précédent référentiel restent valables.</w:t>
      </w:r>
    </w:p>
    <w:p w:rsidR="00485CAC" w:rsidRDefault="00485CAC" w:rsidP="00485CAC">
      <w:pPr>
        <w:pStyle w:val="NormalWeb"/>
        <w:rPr>
          <w:rFonts w:ascii="Arial" w:hAnsi="Arial" w:cs="Arial"/>
          <w:color w:val="FFFFFF"/>
          <w:sz w:val="20"/>
          <w:szCs w:val="20"/>
          <w:shd w:val="clear" w:color="auto" w:fill="F2932E"/>
        </w:rPr>
      </w:pPr>
      <w:r>
        <w:rPr>
          <w:rFonts w:ascii="Arial" w:hAnsi="Arial" w:cs="Arial"/>
          <w:color w:val="FFFFFF"/>
          <w:sz w:val="20"/>
          <w:szCs w:val="20"/>
          <w:shd w:val="clear" w:color="auto" w:fill="F2932E"/>
        </w:rPr>
        <w:t xml:space="preserve">Soucieux de délivrer des formations en parfaite conformité avec les exigences de la norme, </w:t>
      </w:r>
      <w:proofErr w:type="spellStart"/>
      <w:r>
        <w:rPr>
          <w:rFonts w:ascii="Arial" w:hAnsi="Arial" w:cs="Arial"/>
          <w:color w:val="FFFFFF"/>
          <w:sz w:val="20"/>
          <w:szCs w:val="20"/>
          <w:shd w:val="clear" w:color="auto" w:fill="F2932E"/>
        </w:rPr>
        <w:t>Ceficem</w:t>
      </w:r>
      <w:proofErr w:type="spellEnd"/>
      <w:r>
        <w:rPr>
          <w:rFonts w:ascii="Arial" w:hAnsi="Arial" w:cs="Arial"/>
          <w:color w:val="FFFFFF"/>
          <w:sz w:val="20"/>
          <w:szCs w:val="20"/>
          <w:shd w:val="clear" w:color="auto" w:fill="F2932E"/>
        </w:rPr>
        <w:t xml:space="preserve"> a choisi de revoir le contenu de ses stages de préparation et de recyclage au vu du texte définitif. Ces nouveaux stages vous seront donc proposés dans quelques semaines.</w:t>
      </w:r>
    </w:p>
    <w:p w:rsidR="00485CAC" w:rsidRDefault="00485CAC" w:rsidP="00485CAC">
      <w:pPr>
        <w:pStyle w:val="NormalWeb"/>
        <w:rPr>
          <w:rFonts w:ascii="Arial" w:hAnsi="Arial" w:cs="Arial"/>
          <w:color w:val="FFFFFF"/>
          <w:sz w:val="20"/>
          <w:szCs w:val="20"/>
          <w:shd w:val="clear" w:color="auto" w:fill="F2932E"/>
        </w:rPr>
      </w:pPr>
      <w:r>
        <w:rPr>
          <w:rStyle w:val="lev"/>
          <w:rFonts w:ascii="Arial" w:hAnsi="Arial" w:cs="Arial"/>
          <w:color w:val="FFFFFF"/>
          <w:sz w:val="20"/>
          <w:szCs w:val="20"/>
          <w:shd w:val="clear" w:color="auto" w:fill="F2932E"/>
        </w:rPr>
        <w:t>Les formations programmées d'ici là sont maintenues dans la mesure où les titres d'habilitation resteront valables jusqu’au 1er juillet 2014. Ils devront être renouvelés selon la norme NF C 18 510 en effectuant un simple recyclage avant cette date.</w:t>
      </w:r>
    </w:p>
    <w:tbl>
      <w:tblPr>
        <w:tblW w:w="11699" w:type="dxa"/>
        <w:tblCellSpacing w:w="37" w:type="dxa"/>
        <w:shd w:val="clear" w:color="auto" w:fill="FFFFFF"/>
        <w:tblCellMar>
          <w:top w:w="150" w:type="dxa"/>
          <w:left w:w="150" w:type="dxa"/>
          <w:bottom w:w="150" w:type="dxa"/>
          <w:right w:w="150" w:type="dxa"/>
        </w:tblCellMar>
        <w:tblLook w:val="04A0" w:firstRow="1" w:lastRow="0" w:firstColumn="1" w:lastColumn="0" w:noHBand="0" w:noVBand="1"/>
      </w:tblPr>
      <w:tblGrid>
        <w:gridCol w:w="4617"/>
        <w:gridCol w:w="6971"/>
        <w:gridCol w:w="111"/>
      </w:tblGrid>
      <w:tr w:rsidR="00485CAC" w:rsidRPr="00485CAC" w:rsidTr="00485CAC">
        <w:trPr>
          <w:gridAfter w:val="1"/>
          <w:tblCellSpacing w:w="37" w:type="dxa"/>
        </w:trPr>
        <w:tc>
          <w:tcPr>
            <w:tcW w:w="0" w:type="auto"/>
            <w:gridSpan w:val="2"/>
            <w:shd w:val="clear" w:color="auto" w:fill="FFFFFF"/>
            <w:vAlign w:val="bottom"/>
            <w:hideMark/>
          </w:tcPr>
          <w:p w:rsidR="00485CAC" w:rsidRPr="00485CAC" w:rsidRDefault="00485CAC" w:rsidP="00485CAC">
            <w:pPr>
              <w:spacing w:after="0" w:line="240" w:lineRule="auto"/>
              <w:rPr>
                <w:rFonts w:ascii="Arial" w:eastAsia="Times New Roman" w:hAnsi="Arial" w:cs="Arial"/>
                <w:color w:val="222222"/>
                <w:sz w:val="18"/>
                <w:szCs w:val="18"/>
                <w:lang w:eastAsia="fr-FR"/>
              </w:rPr>
            </w:pPr>
          </w:p>
        </w:tc>
      </w:tr>
      <w:tr w:rsidR="00485CAC" w:rsidRPr="00485CAC" w:rsidTr="00485CAC">
        <w:trPr>
          <w:gridAfter w:val="1"/>
          <w:tblCellSpacing w:w="37" w:type="dxa"/>
        </w:trPr>
        <w:tc>
          <w:tcPr>
            <w:tcW w:w="0" w:type="auto"/>
            <w:gridSpan w:val="2"/>
            <w:shd w:val="clear" w:color="auto" w:fill="FFFFFF"/>
            <w:vAlign w:val="bottom"/>
            <w:hideMark/>
          </w:tcPr>
          <w:p w:rsidR="00485CAC" w:rsidRPr="00485CAC" w:rsidRDefault="00485CAC" w:rsidP="00485CAC">
            <w:pPr>
              <w:spacing w:after="0" w:line="240" w:lineRule="auto"/>
              <w:rPr>
                <w:rFonts w:ascii="Arial" w:eastAsia="Times New Roman" w:hAnsi="Arial" w:cs="Arial"/>
                <w:color w:val="222222"/>
                <w:sz w:val="18"/>
                <w:szCs w:val="18"/>
                <w:lang w:eastAsia="fr-FR"/>
              </w:rPr>
            </w:pPr>
            <w:bookmarkStart w:id="0" w:name="habilitation_"/>
            <w:r w:rsidRPr="00485CAC">
              <w:rPr>
                <w:rFonts w:ascii="Arial" w:eastAsia="Times New Roman" w:hAnsi="Arial" w:cs="Arial"/>
                <w:b/>
                <w:bCs/>
                <w:caps/>
                <w:color w:val="1061A9"/>
                <w:sz w:val="17"/>
                <w:szCs w:val="17"/>
                <w:lang w:eastAsia="fr-FR"/>
              </w:rPr>
              <w:t>QU'EST-CE QU'UNE HABILITATION ?</w:t>
            </w:r>
            <w:bookmarkEnd w:id="0"/>
            <w:r w:rsidRPr="00485CAC">
              <w:rPr>
                <w:rFonts w:ascii="Arial" w:eastAsia="Times New Roman" w:hAnsi="Arial" w:cs="Arial"/>
                <w:color w:val="222222"/>
                <w:sz w:val="18"/>
                <w:szCs w:val="18"/>
                <w:lang w:eastAsia="fr-FR"/>
              </w:rPr>
              <w:t> </w:t>
            </w:r>
            <w:r w:rsidRPr="00485CAC">
              <w:rPr>
                <w:rFonts w:ascii="Arial" w:eastAsia="Times New Roman" w:hAnsi="Arial" w:cs="Arial"/>
                <w:color w:val="222222"/>
                <w:sz w:val="18"/>
                <w:szCs w:val="18"/>
                <w:lang w:eastAsia="fr-FR"/>
              </w:rPr>
              <w:br/>
            </w:r>
            <w:r w:rsidRPr="00485CAC">
              <w:rPr>
                <w:rFonts w:ascii="Arial" w:eastAsia="Times New Roman" w:hAnsi="Arial" w:cs="Arial"/>
                <w:color w:val="222222"/>
                <w:sz w:val="18"/>
                <w:szCs w:val="18"/>
                <w:lang w:eastAsia="fr-FR"/>
              </w:rPr>
              <w:br/>
              <w:t>L'habilitation est la reconnaissance par l'employeur de la capacité d'un personnel à effectuer en sécurité les tâches fixées, présentant des risques professionnels pour lui-même ou pour son environnement.</w:t>
            </w:r>
          </w:p>
          <w:p w:rsidR="00485CAC" w:rsidRPr="00485CAC" w:rsidRDefault="00485CAC" w:rsidP="00485CAC">
            <w:pPr>
              <w:spacing w:before="100" w:beforeAutospacing="1" w:after="100" w:afterAutospacing="1" w:line="240" w:lineRule="auto"/>
              <w:rPr>
                <w:rFonts w:ascii="Arial" w:eastAsia="Times New Roman" w:hAnsi="Arial" w:cs="Arial"/>
                <w:color w:val="222222"/>
                <w:sz w:val="18"/>
                <w:szCs w:val="18"/>
                <w:lang w:eastAsia="fr-FR"/>
              </w:rPr>
            </w:pPr>
            <w:r w:rsidRPr="00485CAC">
              <w:rPr>
                <w:rFonts w:ascii="Arial" w:eastAsia="Times New Roman" w:hAnsi="Arial" w:cs="Arial"/>
                <w:color w:val="222222"/>
                <w:sz w:val="18"/>
                <w:szCs w:val="18"/>
                <w:lang w:eastAsia="fr-FR"/>
              </w:rPr>
              <w:t>Elle est matérialisée par un document établi par l'employeur et signé par les deux parties.</w:t>
            </w:r>
          </w:p>
          <w:p w:rsidR="00485CAC" w:rsidRPr="00485CAC" w:rsidRDefault="00485CAC" w:rsidP="00485CAC">
            <w:pPr>
              <w:spacing w:before="100" w:beforeAutospacing="1" w:after="100" w:afterAutospacing="1" w:line="240" w:lineRule="auto"/>
              <w:rPr>
                <w:rFonts w:ascii="Arial" w:eastAsia="Times New Roman" w:hAnsi="Arial" w:cs="Arial"/>
                <w:color w:val="222222"/>
                <w:sz w:val="18"/>
                <w:szCs w:val="18"/>
                <w:lang w:eastAsia="fr-FR"/>
              </w:rPr>
            </w:pPr>
            <w:r w:rsidRPr="00485CAC">
              <w:rPr>
                <w:rFonts w:ascii="Arial" w:eastAsia="Times New Roman" w:hAnsi="Arial" w:cs="Arial"/>
                <w:color w:val="222222"/>
                <w:sz w:val="18"/>
                <w:szCs w:val="18"/>
                <w:lang w:eastAsia="fr-FR"/>
              </w:rPr>
              <w:t>L'employeur doit également remettre à chaque personne habilitée un recueil regroupant l'ensemble des prescriptions de sécurité électrique.</w:t>
            </w:r>
          </w:p>
          <w:p w:rsidR="00485CAC" w:rsidRPr="00485CAC" w:rsidRDefault="007867B4" w:rsidP="00485CAC">
            <w:pPr>
              <w:spacing w:after="0" w:line="240" w:lineRule="auto"/>
              <w:rPr>
                <w:rFonts w:ascii="Arial" w:eastAsia="Times New Roman" w:hAnsi="Arial" w:cs="Arial"/>
                <w:color w:val="222222"/>
                <w:sz w:val="18"/>
                <w:szCs w:val="18"/>
                <w:lang w:eastAsia="fr-FR"/>
              </w:rPr>
            </w:pPr>
            <w:r>
              <w:rPr>
                <w:rFonts w:ascii="Arial" w:eastAsia="Times New Roman" w:hAnsi="Arial" w:cs="Arial"/>
                <w:color w:val="222222"/>
                <w:sz w:val="18"/>
                <w:szCs w:val="18"/>
                <w:lang w:eastAsia="fr-FR"/>
              </w:rPr>
              <w:pict>
                <v:rect id="_x0000_i1025" style="width:0;height:1pt" o:hrstd="t" o:hrnoshade="t" o:hr="t" fillcolor="#696969" stroked="f"/>
              </w:pict>
            </w:r>
          </w:p>
          <w:p w:rsidR="00485CAC" w:rsidRPr="00485CAC" w:rsidRDefault="00485CAC" w:rsidP="00485CAC">
            <w:pPr>
              <w:spacing w:after="0" w:line="240" w:lineRule="auto"/>
              <w:rPr>
                <w:rFonts w:ascii="Arial" w:eastAsia="Times New Roman" w:hAnsi="Arial" w:cs="Arial"/>
                <w:color w:val="222222"/>
                <w:sz w:val="18"/>
                <w:szCs w:val="18"/>
                <w:lang w:eastAsia="fr-FR"/>
              </w:rPr>
            </w:pPr>
            <w:bookmarkStart w:id="1" w:name="Personne"/>
            <w:bookmarkEnd w:id="1"/>
            <w:r w:rsidRPr="00485CAC">
              <w:rPr>
                <w:rFonts w:ascii="Arial" w:eastAsia="Times New Roman" w:hAnsi="Arial" w:cs="Arial"/>
                <w:b/>
                <w:bCs/>
                <w:caps/>
                <w:color w:val="1061A9"/>
                <w:sz w:val="17"/>
                <w:szCs w:val="17"/>
                <w:lang w:eastAsia="fr-FR"/>
              </w:rPr>
              <w:t>QUI DOIT ÊTRE HABILITÉ ?</w:t>
            </w:r>
            <w:r w:rsidRPr="00485CAC">
              <w:rPr>
                <w:rFonts w:ascii="Arial" w:eastAsia="Times New Roman" w:hAnsi="Arial" w:cs="Arial"/>
                <w:color w:val="222222"/>
                <w:sz w:val="18"/>
                <w:szCs w:val="18"/>
                <w:lang w:eastAsia="fr-FR"/>
              </w:rPr>
              <w:br/>
            </w:r>
            <w:r w:rsidRPr="00485CAC">
              <w:rPr>
                <w:rFonts w:ascii="Arial" w:eastAsia="Times New Roman" w:hAnsi="Arial" w:cs="Arial"/>
                <w:color w:val="222222"/>
                <w:sz w:val="18"/>
                <w:szCs w:val="18"/>
                <w:lang w:eastAsia="fr-FR"/>
              </w:rPr>
              <w:br/>
              <w:t>Toute personne qui :</w:t>
            </w:r>
          </w:p>
          <w:p w:rsidR="00485CAC" w:rsidRPr="00485CAC" w:rsidRDefault="00485CAC" w:rsidP="00485CAC">
            <w:pPr>
              <w:numPr>
                <w:ilvl w:val="0"/>
                <w:numId w:val="1"/>
              </w:numPr>
              <w:spacing w:before="100" w:beforeAutospacing="1" w:after="100" w:afterAutospacing="1" w:line="240" w:lineRule="auto"/>
              <w:rPr>
                <w:rFonts w:ascii="Arial" w:eastAsia="Times New Roman" w:hAnsi="Arial" w:cs="Arial"/>
                <w:color w:val="222222"/>
                <w:sz w:val="18"/>
                <w:szCs w:val="18"/>
                <w:lang w:eastAsia="fr-FR"/>
              </w:rPr>
            </w:pPr>
            <w:r w:rsidRPr="00485CAC">
              <w:rPr>
                <w:rFonts w:ascii="Arial" w:eastAsia="Times New Roman" w:hAnsi="Arial" w:cs="Arial"/>
                <w:color w:val="222222"/>
                <w:sz w:val="18"/>
                <w:szCs w:val="18"/>
                <w:lang w:eastAsia="fr-FR"/>
              </w:rPr>
              <w:t>accède sans surveillance aux locaux d'accès réservés aux électriciens pour y effectuer des travaux non électriques</w:t>
            </w:r>
          </w:p>
          <w:p w:rsidR="00485CAC" w:rsidRPr="00485CAC" w:rsidRDefault="00485CAC" w:rsidP="00485CAC">
            <w:pPr>
              <w:numPr>
                <w:ilvl w:val="0"/>
                <w:numId w:val="1"/>
              </w:numPr>
              <w:spacing w:before="100" w:beforeAutospacing="1" w:after="100" w:afterAutospacing="1" w:line="240" w:lineRule="auto"/>
              <w:rPr>
                <w:rFonts w:ascii="Arial" w:eastAsia="Times New Roman" w:hAnsi="Arial" w:cs="Arial"/>
                <w:color w:val="222222"/>
                <w:sz w:val="18"/>
                <w:szCs w:val="18"/>
                <w:lang w:eastAsia="fr-FR"/>
              </w:rPr>
            </w:pPr>
            <w:r w:rsidRPr="00485CAC">
              <w:rPr>
                <w:rFonts w:ascii="Arial" w:eastAsia="Times New Roman" w:hAnsi="Arial" w:cs="Arial"/>
                <w:color w:val="222222"/>
                <w:sz w:val="18"/>
                <w:szCs w:val="18"/>
                <w:lang w:eastAsia="fr-FR"/>
              </w:rPr>
              <w:t>exécute des travaux, des manœuvres ou des interventions d'ordre électrique,</w:t>
            </w:r>
          </w:p>
          <w:p w:rsidR="00485CAC" w:rsidRPr="00485CAC" w:rsidRDefault="00485CAC" w:rsidP="00485CAC">
            <w:pPr>
              <w:numPr>
                <w:ilvl w:val="0"/>
                <w:numId w:val="1"/>
              </w:numPr>
              <w:spacing w:before="100" w:beforeAutospacing="1" w:after="100" w:afterAutospacing="1" w:line="240" w:lineRule="auto"/>
              <w:rPr>
                <w:rFonts w:ascii="Arial" w:eastAsia="Times New Roman" w:hAnsi="Arial" w:cs="Arial"/>
                <w:color w:val="222222"/>
                <w:sz w:val="18"/>
                <w:szCs w:val="18"/>
                <w:lang w:eastAsia="fr-FR"/>
              </w:rPr>
            </w:pPr>
            <w:r w:rsidRPr="00485CAC">
              <w:rPr>
                <w:rFonts w:ascii="Arial" w:eastAsia="Times New Roman" w:hAnsi="Arial" w:cs="Arial"/>
                <w:color w:val="222222"/>
                <w:sz w:val="18"/>
                <w:szCs w:val="18"/>
                <w:lang w:eastAsia="fr-FR"/>
              </w:rPr>
              <w:t>dirige des opérations d'ordre électrique,</w:t>
            </w:r>
          </w:p>
          <w:p w:rsidR="00485CAC" w:rsidRPr="00485CAC" w:rsidRDefault="00485CAC" w:rsidP="00485CAC">
            <w:pPr>
              <w:numPr>
                <w:ilvl w:val="0"/>
                <w:numId w:val="1"/>
              </w:numPr>
              <w:spacing w:before="100" w:beforeAutospacing="1" w:after="100" w:afterAutospacing="1" w:line="240" w:lineRule="auto"/>
              <w:rPr>
                <w:rFonts w:ascii="Arial" w:eastAsia="Times New Roman" w:hAnsi="Arial" w:cs="Arial"/>
                <w:color w:val="222222"/>
                <w:sz w:val="18"/>
                <w:szCs w:val="18"/>
                <w:lang w:eastAsia="fr-FR"/>
              </w:rPr>
            </w:pPr>
            <w:r w:rsidRPr="00485CAC">
              <w:rPr>
                <w:rFonts w:ascii="Arial" w:eastAsia="Times New Roman" w:hAnsi="Arial" w:cs="Arial"/>
                <w:color w:val="222222"/>
                <w:sz w:val="18"/>
                <w:szCs w:val="18"/>
                <w:lang w:eastAsia="fr-FR"/>
              </w:rPr>
              <w:t>procède à des consignations,</w:t>
            </w:r>
          </w:p>
          <w:p w:rsidR="00485CAC" w:rsidRPr="00485CAC" w:rsidRDefault="00485CAC" w:rsidP="00485CAC">
            <w:pPr>
              <w:numPr>
                <w:ilvl w:val="0"/>
                <w:numId w:val="1"/>
              </w:numPr>
              <w:spacing w:before="100" w:beforeAutospacing="1" w:after="100" w:afterAutospacing="1" w:line="240" w:lineRule="auto"/>
              <w:rPr>
                <w:rFonts w:ascii="Arial" w:eastAsia="Times New Roman" w:hAnsi="Arial" w:cs="Arial"/>
                <w:color w:val="222222"/>
                <w:sz w:val="18"/>
                <w:szCs w:val="18"/>
                <w:lang w:eastAsia="fr-FR"/>
              </w:rPr>
            </w:pPr>
            <w:r w:rsidRPr="00485CAC">
              <w:rPr>
                <w:rFonts w:ascii="Arial" w:eastAsia="Times New Roman" w:hAnsi="Arial" w:cs="Arial"/>
                <w:color w:val="222222"/>
                <w:sz w:val="18"/>
                <w:szCs w:val="18"/>
                <w:lang w:eastAsia="fr-FR"/>
              </w:rPr>
              <w:t>effectue des essais, mesures ou vérifications de grandeurs électriques,</w:t>
            </w:r>
          </w:p>
          <w:p w:rsidR="00485CAC" w:rsidRPr="00485CAC" w:rsidRDefault="00485CAC" w:rsidP="00485CAC">
            <w:pPr>
              <w:numPr>
                <w:ilvl w:val="0"/>
                <w:numId w:val="1"/>
              </w:numPr>
              <w:spacing w:before="100" w:beforeAutospacing="1" w:after="100" w:afterAutospacing="1" w:line="240" w:lineRule="auto"/>
              <w:rPr>
                <w:rFonts w:ascii="Arial" w:eastAsia="Times New Roman" w:hAnsi="Arial" w:cs="Arial"/>
                <w:color w:val="222222"/>
                <w:sz w:val="18"/>
                <w:szCs w:val="18"/>
                <w:lang w:eastAsia="fr-FR"/>
              </w:rPr>
            </w:pPr>
            <w:r w:rsidRPr="00485CAC">
              <w:rPr>
                <w:rFonts w:ascii="Arial" w:eastAsia="Times New Roman" w:hAnsi="Arial" w:cs="Arial"/>
                <w:color w:val="222222"/>
                <w:sz w:val="18"/>
                <w:szCs w:val="18"/>
                <w:lang w:eastAsia="fr-FR"/>
              </w:rPr>
              <w:t>assure la fonction de surveillant de sécurité électrique.</w:t>
            </w:r>
          </w:p>
        </w:tc>
      </w:tr>
      <w:tr w:rsidR="00485CAC" w:rsidRPr="00485CAC" w:rsidTr="00485CAC">
        <w:trPr>
          <w:gridAfter w:val="1"/>
          <w:tblCellSpacing w:w="37" w:type="dxa"/>
        </w:trPr>
        <w:tc>
          <w:tcPr>
            <w:tcW w:w="0" w:type="auto"/>
            <w:gridSpan w:val="2"/>
            <w:shd w:val="clear" w:color="auto" w:fill="FFFFFF"/>
            <w:vAlign w:val="bottom"/>
            <w:hideMark/>
          </w:tcPr>
          <w:p w:rsidR="00485CAC" w:rsidRPr="00485CAC" w:rsidRDefault="007867B4" w:rsidP="00485CAC">
            <w:pPr>
              <w:spacing w:after="0" w:line="240" w:lineRule="auto"/>
              <w:rPr>
                <w:rFonts w:ascii="Arial" w:eastAsia="Times New Roman" w:hAnsi="Arial" w:cs="Arial"/>
                <w:color w:val="222222"/>
                <w:sz w:val="18"/>
                <w:szCs w:val="18"/>
                <w:lang w:eastAsia="fr-FR"/>
              </w:rPr>
            </w:pPr>
            <w:r>
              <w:rPr>
                <w:rFonts w:ascii="Arial" w:eastAsia="Times New Roman" w:hAnsi="Arial" w:cs="Arial"/>
                <w:color w:val="222222"/>
                <w:sz w:val="18"/>
                <w:szCs w:val="18"/>
                <w:lang w:eastAsia="fr-FR"/>
              </w:rPr>
              <w:pict>
                <v:rect id="_x0000_i1026" style="width:0;height:1pt" o:hrstd="t" o:hrnoshade="t" o:hr="t" fillcolor="#696969" stroked="f"/>
              </w:pict>
            </w:r>
          </w:p>
          <w:p w:rsidR="00485CAC" w:rsidRPr="00485CAC" w:rsidRDefault="00485CAC" w:rsidP="00485CAC">
            <w:pPr>
              <w:spacing w:after="0" w:line="240" w:lineRule="auto"/>
              <w:rPr>
                <w:rFonts w:ascii="Arial" w:eastAsia="Times New Roman" w:hAnsi="Arial" w:cs="Arial"/>
                <w:color w:val="222222"/>
                <w:sz w:val="18"/>
                <w:szCs w:val="18"/>
                <w:lang w:eastAsia="fr-FR"/>
              </w:rPr>
            </w:pPr>
            <w:bookmarkStart w:id="2" w:name="Conditions"/>
            <w:bookmarkEnd w:id="2"/>
            <w:r w:rsidRPr="00485CAC">
              <w:rPr>
                <w:rFonts w:ascii="Arial" w:eastAsia="Times New Roman" w:hAnsi="Arial" w:cs="Arial"/>
                <w:b/>
                <w:bCs/>
                <w:caps/>
                <w:color w:val="1061A9"/>
                <w:sz w:val="17"/>
                <w:szCs w:val="17"/>
                <w:lang w:eastAsia="fr-FR"/>
              </w:rPr>
              <w:t>QUELLES CONDITIONS DOIT-ON REMPLIR POUR POUVOIR ÊTRE HABILITÉ ?</w:t>
            </w:r>
            <w:r w:rsidRPr="00485CAC">
              <w:rPr>
                <w:rFonts w:ascii="Arial" w:eastAsia="Times New Roman" w:hAnsi="Arial" w:cs="Arial"/>
                <w:color w:val="222222"/>
                <w:sz w:val="18"/>
                <w:szCs w:val="18"/>
                <w:lang w:eastAsia="fr-FR"/>
              </w:rPr>
              <w:br/>
            </w:r>
            <w:r w:rsidRPr="00485CAC">
              <w:rPr>
                <w:rFonts w:ascii="Arial" w:eastAsia="Times New Roman" w:hAnsi="Arial" w:cs="Arial"/>
                <w:color w:val="222222"/>
                <w:sz w:val="18"/>
                <w:szCs w:val="18"/>
                <w:lang w:eastAsia="fr-FR"/>
              </w:rPr>
              <w:br/>
              <w:t>L'employeur doit s'assurer que les personnels concernés :</w:t>
            </w:r>
          </w:p>
          <w:p w:rsidR="00485CAC" w:rsidRPr="00485CAC" w:rsidRDefault="00485CAC" w:rsidP="00485CAC">
            <w:pPr>
              <w:numPr>
                <w:ilvl w:val="0"/>
                <w:numId w:val="2"/>
              </w:numPr>
              <w:spacing w:before="100" w:beforeAutospacing="1" w:after="100" w:afterAutospacing="1" w:line="240" w:lineRule="auto"/>
              <w:rPr>
                <w:rFonts w:ascii="Arial" w:eastAsia="Times New Roman" w:hAnsi="Arial" w:cs="Arial"/>
                <w:color w:val="222222"/>
                <w:sz w:val="18"/>
                <w:szCs w:val="18"/>
                <w:lang w:eastAsia="fr-FR"/>
              </w:rPr>
            </w:pPr>
            <w:r w:rsidRPr="00485CAC">
              <w:rPr>
                <w:rFonts w:ascii="Arial" w:eastAsia="Times New Roman" w:hAnsi="Arial" w:cs="Arial"/>
                <w:color w:val="222222"/>
                <w:sz w:val="18"/>
                <w:szCs w:val="18"/>
                <w:lang w:eastAsia="fr-FR"/>
              </w:rPr>
              <w:t>disposent de l'aptitude médicale établie par le médecin du travail,</w:t>
            </w:r>
          </w:p>
          <w:p w:rsidR="00485CAC" w:rsidRPr="00485CAC" w:rsidRDefault="00485CAC" w:rsidP="00485CAC">
            <w:pPr>
              <w:numPr>
                <w:ilvl w:val="0"/>
                <w:numId w:val="2"/>
              </w:numPr>
              <w:spacing w:before="100" w:beforeAutospacing="1" w:after="100" w:afterAutospacing="1" w:line="240" w:lineRule="auto"/>
              <w:rPr>
                <w:rFonts w:ascii="Arial" w:eastAsia="Times New Roman" w:hAnsi="Arial" w:cs="Arial"/>
                <w:color w:val="222222"/>
                <w:sz w:val="18"/>
                <w:szCs w:val="18"/>
                <w:lang w:eastAsia="fr-FR"/>
              </w:rPr>
            </w:pPr>
            <w:r w:rsidRPr="00485CAC">
              <w:rPr>
                <w:rFonts w:ascii="Arial" w:eastAsia="Times New Roman" w:hAnsi="Arial" w:cs="Arial"/>
                <w:b/>
                <w:bCs/>
                <w:color w:val="222222"/>
                <w:sz w:val="18"/>
                <w:szCs w:val="18"/>
                <w:lang w:eastAsia="fr-FR"/>
              </w:rPr>
              <w:t>possèdent les connaissances nécessaires sur les précautions à prendre pour éviter les accidents </w:t>
            </w:r>
            <w:r w:rsidRPr="00485CAC">
              <w:rPr>
                <w:rFonts w:ascii="Arial" w:eastAsia="Times New Roman" w:hAnsi="Arial" w:cs="Arial"/>
                <w:color w:val="222222"/>
                <w:sz w:val="18"/>
                <w:szCs w:val="18"/>
                <w:lang w:eastAsia="fr-FR"/>
              </w:rPr>
              <w:t>d'origine électrique, en fonction des tâches à effectuer et des niveaux d'habilitation correspondants.</w:t>
            </w:r>
          </w:p>
          <w:p w:rsidR="00485CAC" w:rsidRPr="00485CAC" w:rsidRDefault="007867B4" w:rsidP="00485CAC">
            <w:pPr>
              <w:spacing w:after="0" w:line="240" w:lineRule="auto"/>
              <w:rPr>
                <w:rFonts w:ascii="Arial" w:eastAsia="Times New Roman" w:hAnsi="Arial" w:cs="Arial"/>
                <w:color w:val="222222"/>
                <w:sz w:val="18"/>
                <w:szCs w:val="18"/>
                <w:lang w:eastAsia="fr-FR"/>
              </w:rPr>
            </w:pPr>
            <w:r>
              <w:rPr>
                <w:rFonts w:ascii="Arial" w:eastAsia="Times New Roman" w:hAnsi="Arial" w:cs="Arial"/>
                <w:color w:val="222222"/>
                <w:sz w:val="18"/>
                <w:szCs w:val="18"/>
                <w:lang w:eastAsia="fr-FR"/>
              </w:rPr>
              <w:pict>
                <v:rect id="_x0000_i1027" style="width:0;height:1pt" o:hrstd="t" o:hrnoshade="t" o:hr="t" fillcolor="#696969" stroked="f"/>
              </w:pict>
            </w:r>
          </w:p>
          <w:p w:rsidR="00485CAC" w:rsidRPr="00485CAC" w:rsidRDefault="00485CAC" w:rsidP="00485CAC">
            <w:pPr>
              <w:spacing w:after="0" w:line="240" w:lineRule="auto"/>
              <w:rPr>
                <w:rFonts w:ascii="Arial" w:eastAsia="Times New Roman" w:hAnsi="Arial" w:cs="Arial"/>
                <w:color w:val="222222"/>
                <w:sz w:val="18"/>
                <w:szCs w:val="18"/>
                <w:lang w:eastAsia="fr-FR"/>
              </w:rPr>
            </w:pPr>
            <w:bookmarkStart w:id="3" w:name="Formation"/>
            <w:bookmarkEnd w:id="3"/>
            <w:r w:rsidRPr="00485CAC">
              <w:rPr>
                <w:rFonts w:ascii="Arial" w:eastAsia="Times New Roman" w:hAnsi="Arial" w:cs="Arial"/>
                <w:b/>
                <w:bCs/>
                <w:caps/>
                <w:color w:val="1061A9"/>
                <w:sz w:val="17"/>
                <w:szCs w:val="17"/>
                <w:lang w:eastAsia="fr-FR"/>
              </w:rPr>
              <w:t>QUEL EST LE CONTENU DE CETTE FORMATION ?</w:t>
            </w:r>
            <w:r w:rsidRPr="00485CAC">
              <w:rPr>
                <w:rFonts w:ascii="Arial" w:eastAsia="Times New Roman" w:hAnsi="Arial" w:cs="Arial"/>
                <w:color w:val="222222"/>
                <w:sz w:val="18"/>
                <w:szCs w:val="18"/>
                <w:lang w:eastAsia="fr-FR"/>
              </w:rPr>
              <w:br/>
            </w:r>
            <w:r w:rsidRPr="00485CAC">
              <w:rPr>
                <w:rFonts w:ascii="Arial" w:eastAsia="Times New Roman" w:hAnsi="Arial" w:cs="Arial"/>
                <w:color w:val="222222"/>
                <w:sz w:val="18"/>
                <w:szCs w:val="18"/>
                <w:lang w:eastAsia="fr-FR"/>
              </w:rPr>
              <w:br/>
              <w:t>Une annexe de la norme NFC 18-510 définit les contenus, durées et objectifs des formations. Tous les organismes de formation doivent proposer des prestations conformes à cette annexe. Une partie de la formation doit être consacrée à la théorie, l'autre partie aux travaux pratiques.</w:t>
            </w:r>
          </w:p>
          <w:p w:rsidR="00485CAC" w:rsidRPr="00485CAC" w:rsidRDefault="00485CAC" w:rsidP="00485CAC">
            <w:pPr>
              <w:spacing w:before="100" w:beforeAutospacing="1" w:after="100" w:afterAutospacing="1" w:line="240" w:lineRule="auto"/>
              <w:rPr>
                <w:rFonts w:ascii="Arial" w:eastAsia="Times New Roman" w:hAnsi="Arial" w:cs="Arial"/>
                <w:color w:val="222222"/>
                <w:sz w:val="18"/>
                <w:szCs w:val="18"/>
                <w:lang w:eastAsia="fr-FR"/>
              </w:rPr>
            </w:pPr>
            <w:r w:rsidRPr="00485CAC">
              <w:rPr>
                <w:rFonts w:ascii="Arial" w:eastAsia="Times New Roman" w:hAnsi="Arial" w:cs="Arial"/>
                <w:color w:val="222222"/>
                <w:sz w:val="18"/>
                <w:szCs w:val="18"/>
                <w:lang w:eastAsia="fr-FR"/>
              </w:rPr>
              <w:lastRenderedPageBreak/>
              <w:t>Une évaluation théorique et pratique valide (ou non) les compétences requises en fonction du niveau de l'habilitation visée.</w:t>
            </w:r>
          </w:p>
          <w:p w:rsidR="00485CAC" w:rsidRPr="00485CAC" w:rsidRDefault="007867B4" w:rsidP="00485CAC">
            <w:pPr>
              <w:spacing w:after="0" w:line="240" w:lineRule="auto"/>
              <w:rPr>
                <w:rFonts w:ascii="Arial" w:eastAsia="Times New Roman" w:hAnsi="Arial" w:cs="Arial"/>
                <w:color w:val="222222"/>
                <w:sz w:val="18"/>
                <w:szCs w:val="18"/>
                <w:lang w:eastAsia="fr-FR"/>
              </w:rPr>
            </w:pPr>
            <w:r>
              <w:rPr>
                <w:rFonts w:ascii="Arial" w:eastAsia="Times New Roman" w:hAnsi="Arial" w:cs="Arial"/>
                <w:color w:val="222222"/>
                <w:sz w:val="18"/>
                <w:szCs w:val="18"/>
                <w:lang w:eastAsia="fr-FR"/>
              </w:rPr>
              <w:pict>
                <v:rect id="_x0000_i1028" style="width:0;height:1pt" o:hrstd="t" o:hrnoshade="t" o:hr="t" fillcolor="#696969" stroked="f"/>
              </w:pict>
            </w:r>
          </w:p>
          <w:p w:rsidR="00485CAC" w:rsidRPr="00485CAC" w:rsidRDefault="00485CAC" w:rsidP="00485CAC">
            <w:pPr>
              <w:spacing w:after="0" w:line="240" w:lineRule="auto"/>
              <w:rPr>
                <w:rFonts w:ascii="Arial" w:eastAsia="Times New Roman" w:hAnsi="Arial" w:cs="Arial"/>
                <w:color w:val="222222"/>
                <w:sz w:val="18"/>
                <w:szCs w:val="18"/>
                <w:lang w:eastAsia="fr-FR"/>
              </w:rPr>
            </w:pPr>
            <w:bookmarkStart w:id="4" w:name="Validité"/>
            <w:bookmarkEnd w:id="4"/>
            <w:r w:rsidRPr="00485CAC">
              <w:rPr>
                <w:rFonts w:ascii="Arial" w:eastAsia="Times New Roman" w:hAnsi="Arial" w:cs="Arial"/>
                <w:b/>
                <w:bCs/>
                <w:caps/>
                <w:color w:val="1061A9"/>
                <w:sz w:val="17"/>
                <w:szCs w:val="17"/>
                <w:lang w:eastAsia="fr-FR"/>
              </w:rPr>
              <w:t>QUELLE EST LA DURÉE DE VALIDITÉ DE L'HABILITATION ?</w:t>
            </w:r>
            <w:r w:rsidRPr="00485CAC">
              <w:rPr>
                <w:rFonts w:ascii="Arial" w:eastAsia="Times New Roman" w:hAnsi="Arial" w:cs="Arial"/>
                <w:color w:val="222222"/>
                <w:sz w:val="18"/>
                <w:szCs w:val="18"/>
                <w:lang w:eastAsia="fr-FR"/>
              </w:rPr>
              <w:br/>
            </w:r>
            <w:r w:rsidRPr="00485CAC">
              <w:rPr>
                <w:rFonts w:ascii="Arial" w:eastAsia="Times New Roman" w:hAnsi="Arial" w:cs="Arial"/>
                <w:color w:val="222222"/>
                <w:sz w:val="18"/>
                <w:szCs w:val="18"/>
                <w:lang w:eastAsia="fr-FR"/>
              </w:rPr>
              <w:br/>
              <w:t>L'habilitation doit être révisée annuellement par l'employeur et chaque fois que cela s'avèrera nécessaire en fonction de l'évolution des aptitudes du personnel, de ses attributions et des installations sur lesquelles il devra opérer.</w:t>
            </w:r>
          </w:p>
          <w:p w:rsidR="00485CAC" w:rsidRPr="00485CAC" w:rsidRDefault="00485CAC" w:rsidP="00485CAC">
            <w:pPr>
              <w:spacing w:before="100" w:beforeAutospacing="1" w:after="100" w:afterAutospacing="1" w:line="240" w:lineRule="auto"/>
              <w:rPr>
                <w:rFonts w:ascii="Arial" w:eastAsia="Times New Roman" w:hAnsi="Arial" w:cs="Arial"/>
                <w:color w:val="222222"/>
                <w:sz w:val="18"/>
                <w:szCs w:val="18"/>
                <w:lang w:eastAsia="fr-FR"/>
              </w:rPr>
            </w:pPr>
            <w:r w:rsidRPr="00485CAC">
              <w:rPr>
                <w:rFonts w:ascii="Arial" w:eastAsia="Times New Roman" w:hAnsi="Arial" w:cs="Arial"/>
                <w:color w:val="222222"/>
                <w:sz w:val="18"/>
                <w:szCs w:val="18"/>
                <w:lang w:eastAsia="fr-FR"/>
              </w:rPr>
              <w:t>Toutefois, il est nécessaire de réaliser un recyclage au minimum tous les trois ans (formation et évaluation).</w:t>
            </w:r>
          </w:p>
          <w:p w:rsidR="00485CAC" w:rsidRPr="00485CAC" w:rsidRDefault="007867B4" w:rsidP="00485CAC">
            <w:pPr>
              <w:spacing w:after="0" w:line="240" w:lineRule="auto"/>
              <w:rPr>
                <w:rFonts w:ascii="Arial" w:eastAsia="Times New Roman" w:hAnsi="Arial" w:cs="Arial"/>
                <w:color w:val="222222"/>
                <w:sz w:val="18"/>
                <w:szCs w:val="18"/>
                <w:lang w:eastAsia="fr-FR"/>
              </w:rPr>
            </w:pPr>
            <w:r>
              <w:rPr>
                <w:rFonts w:ascii="Arial" w:eastAsia="Times New Roman" w:hAnsi="Arial" w:cs="Arial"/>
                <w:color w:val="222222"/>
                <w:sz w:val="18"/>
                <w:szCs w:val="18"/>
                <w:lang w:eastAsia="fr-FR"/>
              </w:rPr>
              <w:pict>
                <v:rect id="_x0000_i1029" style="width:0;height:1pt" o:hrstd="t" o:hrnoshade="t" o:hr="t" fillcolor="#696969" stroked="f"/>
              </w:pict>
            </w:r>
          </w:p>
          <w:p w:rsidR="00485CAC" w:rsidRPr="00485CAC" w:rsidRDefault="00485CAC" w:rsidP="00485CAC">
            <w:pPr>
              <w:spacing w:after="0" w:line="240" w:lineRule="auto"/>
              <w:rPr>
                <w:rFonts w:ascii="Arial" w:eastAsia="Times New Roman" w:hAnsi="Arial" w:cs="Arial"/>
                <w:color w:val="222222"/>
                <w:sz w:val="18"/>
                <w:szCs w:val="18"/>
                <w:lang w:eastAsia="fr-FR"/>
              </w:rPr>
            </w:pPr>
            <w:bookmarkStart w:id="5" w:name="Activités"/>
            <w:bookmarkEnd w:id="5"/>
            <w:r w:rsidRPr="00485CAC">
              <w:rPr>
                <w:rFonts w:ascii="Arial" w:eastAsia="Times New Roman" w:hAnsi="Arial" w:cs="Arial"/>
                <w:b/>
                <w:bCs/>
                <w:caps/>
                <w:color w:val="1061A9"/>
                <w:sz w:val="17"/>
                <w:szCs w:val="17"/>
                <w:lang w:eastAsia="fr-FR"/>
              </w:rPr>
              <w:t>QUELS NIVEAUX D'HABILITATION POUR QUELLES OPÉRATIONS ET QUELLES ACTIVITÉS ?</w:t>
            </w:r>
            <w:r w:rsidRPr="00485CAC">
              <w:rPr>
                <w:rFonts w:ascii="Arial" w:eastAsia="Times New Roman" w:hAnsi="Arial" w:cs="Arial"/>
                <w:color w:val="222222"/>
                <w:sz w:val="18"/>
                <w:szCs w:val="18"/>
                <w:lang w:eastAsia="fr-FR"/>
              </w:rPr>
              <w:br/>
              <w:t>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258"/>
              <w:gridCol w:w="2012"/>
              <w:gridCol w:w="1571"/>
              <w:gridCol w:w="1571"/>
              <w:gridCol w:w="1571"/>
              <w:gridCol w:w="1571"/>
              <w:gridCol w:w="1586"/>
            </w:tblGrid>
            <w:tr w:rsidR="00485CAC" w:rsidRPr="00485CAC">
              <w:trPr>
                <w:tblCellSpacing w:w="15" w:type="dxa"/>
              </w:trPr>
              <w:tc>
                <w:tcPr>
                  <w:tcW w:w="550" w:type="pct"/>
                  <w:vMerge w:val="restart"/>
                  <w:shd w:val="clear" w:color="auto" w:fill="FFFFFF"/>
                  <w:vAlign w:val="center"/>
                  <w:hideMark/>
                </w:tcPr>
                <w:p w:rsidR="00485CAC" w:rsidRPr="00485CAC" w:rsidRDefault="00485CAC" w:rsidP="00485CAC">
                  <w:pPr>
                    <w:spacing w:before="100" w:beforeAutospacing="1" w:after="100" w:afterAutospacing="1" w:line="240" w:lineRule="auto"/>
                    <w:jc w:val="center"/>
                    <w:rPr>
                      <w:rFonts w:ascii="Arial" w:eastAsia="Times New Roman" w:hAnsi="Arial" w:cs="Arial"/>
                      <w:color w:val="FFFFFF"/>
                      <w:sz w:val="15"/>
                      <w:szCs w:val="15"/>
                      <w:lang w:eastAsia="fr-FR"/>
                    </w:rPr>
                  </w:pPr>
                  <w:r w:rsidRPr="00485CAC">
                    <w:rPr>
                      <w:rFonts w:ascii="Arial" w:eastAsia="Times New Roman" w:hAnsi="Arial" w:cs="Arial"/>
                      <w:b/>
                      <w:bCs/>
                      <w:color w:val="FFFFFF"/>
                      <w:sz w:val="15"/>
                      <w:szCs w:val="15"/>
                      <w:lang w:eastAsia="fr-FR"/>
                    </w:rPr>
                    <w:t> </w:t>
                  </w:r>
                </w:p>
              </w:tc>
              <w:tc>
                <w:tcPr>
                  <w:tcW w:w="0" w:type="auto"/>
                  <w:shd w:val="clear" w:color="auto" w:fill="1061A9"/>
                  <w:vAlign w:val="center"/>
                  <w:hideMark/>
                </w:tcPr>
                <w:p w:rsidR="00485CAC" w:rsidRPr="00485CAC" w:rsidRDefault="00485CAC" w:rsidP="00485CAC">
                  <w:pPr>
                    <w:spacing w:before="100" w:beforeAutospacing="1" w:after="100" w:afterAutospacing="1" w:line="240" w:lineRule="auto"/>
                    <w:jc w:val="center"/>
                    <w:rPr>
                      <w:rFonts w:ascii="Arial" w:eastAsia="Times New Roman" w:hAnsi="Arial" w:cs="Arial"/>
                      <w:color w:val="FFFFFF"/>
                      <w:sz w:val="18"/>
                      <w:szCs w:val="18"/>
                      <w:lang w:eastAsia="fr-FR"/>
                    </w:rPr>
                  </w:pPr>
                  <w:r w:rsidRPr="00485CAC">
                    <w:rPr>
                      <w:rFonts w:ascii="Arial" w:eastAsia="Times New Roman" w:hAnsi="Arial" w:cs="Arial"/>
                      <w:b/>
                      <w:bCs/>
                      <w:color w:val="FFFFFF"/>
                      <w:sz w:val="18"/>
                      <w:szCs w:val="18"/>
                      <w:lang w:eastAsia="fr-FR"/>
                    </w:rPr>
                    <w:t>Opération d'ordre non électrique</w:t>
                  </w:r>
                </w:p>
              </w:tc>
              <w:tc>
                <w:tcPr>
                  <w:tcW w:w="0" w:type="auto"/>
                  <w:gridSpan w:val="5"/>
                  <w:shd w:val="clear" w:color="auto" w:fill="1061A9"/>
                  <w:vAlign w:val="center"/>
                  <w:hideMark/>
                </w:tcPr>
                <w:p w:rsidR="00485CAC" w:rsidRPr="00485CAC" w:rsidRDefault="00485CAC" w:rsidP="00485CAC">
                  <w:pPr>
                    <w:spacing w:before="100" w:beforeAutospacing="1" w:after="100" w:afterAutospacing="1" w:line="240" w:lineRule="auto"/>
                    <w:jc w:val="center"/>
                    <w:rPr>
                      <w:rFonts w:ascii="Arial" w:eastAsia="Times New Roman" w:hAnsi="Arial" w:cs="Arial"/>
                      <w:color w:val="FFFFFF"/>
                      <w:sz w:val="18"/>
                      <w:szCs w:val="18"/>
                      <w:lang w:eastAsia="fr-FR"/>
                    </w:rPr>
                  </w:pPr>
                  <w:r w:rsidRPr="00485CAC">
                    <w:rPr>
                      <w:rFonts w:ascii="Arial" w:eastAsia="Times New Roman" w:hAnsi="Arial" w:cs="Arial"/>
                      <w:b/>
                      <w:bCs/>
                      <w:color w:val="FFFFFF"/>
                      <w:sz w:val="18"/>
                      <w:szCs w:val="18"/>
                      <w:lang w:eastAsia="fr-FR"/>
                    </w:rPr>
                    <w:t>Opération d'ordre électrique</w:t>
                  </w:r>
                </w:p>
              </w:tc>
            </w:tr>
            <w:tr w:rsidR="00485CAC" w:rsidRPr="00485CAC">
              <w:trPr>
                <w:tblCellSpacing w:w="15" w:type="dxa"/>
              </w:trPr>
              <w:tc>
                <w:tcPr>
                  <w:tcW w:w="0" w:type="auto"/>
                  <w:vMerge/>
                  <w:shd w:val="clear" w:color="auto" w:fill="BFDFFF"/>
                  <w:vAlign w:val="center"/>
                  <w:hideMark/>
                </w:tcPr>
                <w:p w:rsidR="00485CAC" w:rsidRPr="00485CAC" w:rsidRDefault="00485CAC" w:rsidP="00485CAC">
                  <w:pPr>
                    <w:spacing w:after="0" w:line="240" w:lineRule="auto"/>
                    <w:rPr>
                      <w:rFonts w:ascii="Arial" w:eastAsia="Times New Roman" w:hAnsi="Arial" w:cs="Arial"/>
                      <w:color w:val="FFFFFF"/>
                      <w:sz w:val="15"/>
                      <w:szCs w:val="15"/>
                      <w:lang w:eastAsia="fr-FR"/>
                    </w:rPr>
                  </w:pPr>
                </w:p>
              </w:tc>
              <w:tc>
                <w:tcPr>
                  <w:tcW w:w="900" w:type="pct"/>
                  <w:shd w:val="clear" w:color="auto" w:fill="BFDFFF"/>
                  <w:vAlign w:val="center"/>
                  <w:hideMark/>
                </w:tcPr>
                <w:p w:rsidR="00485CAC" w:rsidRPr="00485CAC" w:rsidRDefault="00485CAC" w:rsidP="00485CAC">
                  <w:pPr>
                    <w:spacing w:before="100" w:beforeAutospacing="1" w:after="100" w:afterAutospacing="1" w:line="240" w:lineRule="auto"/>
                    <w:jc w:val="center"/>
                    <w:rPr>
                      <w:rFonts w:ascii="Verdana" w:eastAsia="Times New Roman" w:hAnsi="Verdana" w:cs="Arial"/>
                      <w:color w:val="000000"/>
                      <w:sz w:val="16"/>
                      <w:szCs w:val="16"/>
                      <w:lang w:eastAsia="fr-FR"/>
                    </w:rPr>
                  </w:pPr>
                  <w:r w:rsidRPr="00485CAC">
                    <w:rPr>
                      <w:rFonts w:ascii="Verdana" w:eastAsia="Times New Roman" w:hAnsi="Verdana" w:cs="Arial"/>
                      <w:color w:val="000000"/>
                      <w:sz w:val="16"/>
                      <w:szCs w:val="16"/>
                      <w:lang w:eastAsia="fr-FR"/>
                    </w:rPr>
                    <w:t>Exécutant ou chargé de chantier</w:t>
                  </w:r>
                </w:p>
              </w:tc>
              <w:tc>
                <w:tcPr>
                  <w:tcW w:w="700" w:type="pct"/>
                  <w:shd w:val="clear" w:color="auto" w:fill="BFDFFF"/>
                  <w:vAlign w:val="center"/>
                  <w:hideMark/>
                </w:tcPr>
                <w:p w:rsidR="00485CAC" w:rsidRPr="00485CAC" w:rsidRDefault="00485CAC" w:rsidP="00485CAC">
                  <w:pPr>
                    <w:spacing w:before="100" w:beforeAutospacing="1" w:after="100" w:afterAutospacing="1" w:line="240" w:lineRule="auto"/>
                    <w:jc w:val="center"/>
                    <w:rPr>
                      <w:rFonts w:ascii="Verdana" w:eastAsia="Times New Roman" w:hAnsi="Verdana" w:cs="Arial"/>
                      <w:color w:val="000000"/>
                      <w:sz w:val="16"/>
                      <w:szCs w:val="16"/>
                      <w:lang w:eastAsia="fr-FR"/>
                    </w:rPr>
                  </w:pPr>
                  <w:r w:rsidRPr="00485CAC">
                    <w:rPr>
                      <w:rFonts w:ascii="Verdana" w:eastAsia="Times New Roman" w:hAnsi="Verdana" w:cs="Arial"/>
                      <w:color w:val="000000"/>
                      <w:sz w:val="16"/>
                      <w:szCs w:val="16"/>
                      <w:lang w:eastAsia="fr-FR"/>
                    </w:rPr>
                    <w:t>Exécutant</w:t>
                  </w:r>
                </w:p>
              </w:tc>
              <w:tc>
                <w:tcPr>
                  <w:tcW w:w="700" w:type="pct"/>
                  <w:shd w:val="clear" w:color="auto" w:fill="BFDFFF"/>
                  <w:vAlign w:val="center"/>
                  <w:hideMark/>
                </w:tcPr>
                <w:p w:rsidR="00485CAC" w:rsidRPr="00485CAC" w:rsidRDefault="00485CAC" w:rsidP="00485CAC">
                  <w:pPr>
                    <w:spacing w:before="100" w:beforeAutospacing="1" w:after="100" w:afterAutospacing="1" w:line="240" w:lineRule="auto"/>
                    <w:jc w:val="center"/>
                    <w:rPr>
                      <w:rFonts w:ascii="Verdana" w:eastAsia="Times New Roman" w:hAnsi="Verdana" w:cs="Arial"/>
                      <w:color w:val="000000"/>
                      <w:sz w:val="16"/>
                      <w:szCs w:val="16"/>
                      <w:lang w:eastAsia="fr-FR"/>
                    </w:rPr>
                  </w:pPr>
                  <w:r w:rsidRPr="00485CAC">
                    <w:rPr>
                      <w:rFonts w:ascii="Verdana" w:eastAsia="Times New Roman" w:hAnsi="Verdana" w:cs="Arial"/>
                      <w:color w:val="000000"/>
                      <w:sz w:val="16"/>
                      <w:szCs w:val="16"/>
                      <w:lang w:eastAsia="fr-FR"/>
                    </w:rPr>
                    <w:t>Chargé de travaux</w:t>
                  </w:r>
                </w:p>
              </w:tc>
              <w:tc>
                <w:tcPr>
                  <w:tcW w:w="700" w:type="pct"/>
                  <w:shd w:val="clear" w:color="auto" w:fill="BFDFFF"/>
                  <w:vAlign w:val="center"/>
                  <w:hideMark/>
                </w:tcPr>
                <w:p w:rsidR="00485CAC" w:rsidRPr="00485CAC" w:rsidRDefault="00485CAC" w:rsidP="00485CAC">
                  <w:pPr>
                    <w:spacing w:before="100" w:beforeAutospacing="1" w:after="100" w:afterAutospacing="1" w:line="240" w:lineRule="auto"/>
                    <w:jc w:val="center"/>
                    <w:rPr>
                      <w:rFonts w:ascii="Verdana" w:eastAsia="Times New Roman" w:hAnsi="Verdana" w:cs="Arial"/>
                      <w:color w:val="000000"/>
                      <w:sz w:val="16"/>
                      <w:szCs w:val="16"/>
                      <w:lang w:eastAsia="fr-FR"/>
                    </w:rPr>
                  </w:pPr>
                  <w:r w:rsidRPr="00485CAC">
                    <w:rPr>
                      <w:rFonts w:ascii="Verdana" w:eastAsia="Times New Roman" w:hAnsi="Verdana" w:cs="Arial"/>
                      <w:color w:val="000000"/>
                      <w:sz w:val="16"/>
                      <w:szCs w:val="16"/>
                      <w:lang w:eastAsia="fr-FR"/>
                    </w:rPr>
                    <w:t>Chargé de consignation</w:t>
                  </w:r>
                </w:p>
              </w:tc>
              <w:tc>
                <w:tcPr>
                  <w:tcW w:w="700" w:type="pct"/>
                  <w:shd w:val="clear" w:color="auto" w:fill="BFDFFF"/>
                  <w:vAlign w:val="center"/>
                  <w:hideMark/>
                </w:tcPr>
                <w:p w:rsidR="00485CAC" w:rsidRPr="00485CAC" w:rsidRDefault="00485CAC" w:rsidP="00485CAC">
                  <w:pPr>
                    <w:spacing w:before="100" w:beforeAutospacing="1" w:after="100" w:afterAutospacing="1" w:line="240" w:lineRule="auto"/>
                    <w:jc w:val="center"/>
                    <w:rPr>
                      <w:rFonts w:ascii="Verdana" w:eastAsia="Times New Roman" w:hAnsi="Verdana" w:cs="Arial"/>
                      <w:color w:val="000000"/>
                      <w:sz w:val="16"/>
                      <w:szCs w:val="16"/>
                      <w:lang w:eastAsia="fr-FR"/>
                    </w:rPr>
                  </w:pPr>
                  <w:r w:rsidRPr="00485CAC">
                    <w:rPr>
                      <w:rFonts w:ascii="Verdana" w:eastAsia="Times New Roman" w:hAnsi="Verdana" w:cs="Arial"/>
                      <w:color w:val="000000"/>
                      <w:sz w:val="16"/>
                      <w:szCs w:val="16"/>
                      <w:lang w:eastAsia="fr-FR"/>
                    </w:rPr>
                    <w:t>Chargé d'intervention</w:t>
                  </w:r>
                </w:p>
              </w:tc>
              <w:tc>
                <w:tcPr>
                  <w:tcW w:w="700" w:type="pct"/>
                  <w:shd w:val="clear" w:color="auto" w:fill="BFDFFF"/>
                  <w:vAlign w:val="center"/>
                  <w:hideMark/>
                </w:tcPr>
                <w:p w:rsidR="00485CAC" w:rsidRPr="00485CAC" w:rsidRDefault="00485CAC" w:rsidP="00485CAC">
                  <w:pPr>
                    <w:spacing w:before="100" w:beforeAutospacing="1" w:after="100" w:afterAutospacing="1" w:line="240" w:lineRule="auto"/>
                    <w:jc w:val="center"/>
                    <w:rPr>
                      <w:rFonts w:ascii="Verdana" w:eastAsia="Times New Roman" w:hAnsi="Verdana" w:cs="Arial"/>
                      <w:color w:val="000000"/>
                      <w:sz w:val="16"/>
                      <w:szCs w:val="16"/>
                      <w:lang w:eastAsia="fr-FR"/>
                    </w:rPr>
                  </w:pPr>
                  <w:r w:rsidRPr="00485CAC">
                    <w:rPr>
                      <w:rFonts w:ascii="Verdana" w:eastAsia="Times New Roman" w:hAnsi="Verdana" w:cs="Arial"/>
                      <w:color w:val="000000"/>
                      <w:sz w:val="16"/>
                      <w:szCs w:val="16"/>
                      <w:lang w:eastAsia="fr-FR"/>
                    </w:rPr>
                    <w:t>Chargé d'opération</w:t>
                  </w:r>
                </w:p>
              </w:tc>
            </w:tr>
            <w:tr w:rsidR="00485CAC" w:rsidRPr="00485CAC">
              <w:trPr>
                <w:tblCellSpacing w:w="15" w:type="dxa"/>
              </w:trPr>
              <w:tc>
                <w:tcPr>
                  <w:tcW w:w="0" w:type="auto"/>
                  <w:shd w:val="clear" w:color="auto" w:fill="DDEFFF"/>
                  <w:vAlign w:val="center"/>
                  <w:hideMark/>
                </w:tcPr>
                <w:p w:rsidR="00485CAC" w:rsidRPr="00485CAC" w:rsidRDefault="00485CAC" w:rsidP="00485CAC">
                  <w:pPr>
                    <w:spacing w:before="100" w:beforeAutospacing="1" w:after="100" w:afterAutospacing="1" w:line="240" w:lineRule="auto"/>
                    <w:jc w:val="center"/>
                    <w:rPr>
                      <w:rFonts w:ascii="Verdana" w:eastAsia="Times New Roman" w:hAnsi="Verdana" w:cs="Arial"/>
                      <w:color w:val="000000"/>
                      <w:sz w:val="16"/>
                      <w:szCs w:val="16"/>
                      <w:lang w:eastAsia="fr-FR"/>
                    </w:rPr>
                  </w:pPr>
                  <w:r w:rsidRPr="00485CAC">
                    <w:rPr>
                      <w:rFonts w:ascii="Verdana" w:eastAsia="Times New Roman" w:hAnsi="Verdana" w:cs="Arial"/>
                      <w:b/>
                      <w:bCs/>
                      <w:color w:val="000000"/>
                      <w:sz w:val="16"/>
                      <w:szCs w:val="16"/>
                      <w:lang w:eastAsia="fr-FR"/>
                    </w:rPr>
                    <w:t>Basse tension</w:t>
                  </w:r>
                </w:p>
              </w:tc>
              <w:tc>
                <w:tcPr>
                  <w:tcW w:w="0" w:type="auto"/>
                  <w:shd w:val="clear" w:color="auto" w:fill="DDEFFF"/>
                  <w:vAlign w:val="center"/>
                  <w:hideMark/>
                </w:tcPr>
                <w:p w:rsidR="00485CAC" w:rsidRPr="00485CAC" w:rsidRDefault="00485CAC" w:rsidP="00485CAC">
                  <w:pPr>
                    <w:spacing w:before="100" w:beforeAutospacing="1" w:after="100" w:afterAutospacing="1" w:line="240" w:lineRule="auto"/>
                    <w:jc w:val="center"/>
                    <w:rPr>
                      <w:rFonts w:ascii="Verdana" w:eastAsia="Times New Roman" w:hAnsi="Verdana" w:cs="Arial"/>
                      <w:color w:val="000000"/>
                      <w:sz w:val="16"/>
                      <w:szCs w:val="16"/>
                      <w:lang w:eastAsia="fr-FR"/>
                    </w:rPr>
                  </w:pPr>
                  <w:r w:rsidRPr="00485CAC">
                    <w:rPr>
                      <w:rFonts w:ascii="Verdana" w:eastAsia="Times New Roman" w:hAnsi="Verdana" w:cs="Arial"/>
                      <w:color w:val="000000"/>
                      <w:sz w:val="16"/>
                      <w:szCs w:val="16"/>
                      <w:lang w:eastAsia="fr-FR"/>
                    </w:rPr>
                    <w:t>B0</w:t>
                  </w:r>
                </w:p>
              </w:tc>
              <w:tc>
                <w:tcPr>
                  <w:tcW w:w="0" w:type="auto"/>
                  <w:shd w:val="clear" w:color="auto" w:fill="DDEFFF"/>
                  <w:vAlign w:val="center"/>
                  <w:hideMark/>
                </w:tcPr>
                <w:p w:rsidR="00485CAC" w:rsidRPr="00485CAC" w:rsidRDefault="00485CAC" w:rsidP="00485CAC">
                  <w:pPr>
                    <w:spacing w:before="100" w:beforeAutospacing="1" w:after="100" w:afterAutospacing="1" w:line="240" w:lineRule="auto"/>
                    <w:jc w:val="center"/>
                    <w:rPr>
                      <w:rFonts w:ascii="Verdana" w:eastAsia="Times New Roman" w:hAnsi="Verdana" w:cs="Arial"/>
                      <w:color w:val="000000"/>
                      <w:sz w:val="16"/>
                      <w:szCs w:val="16"/>
                      <w:lang w:eastAsia="fr-FR"/>
                    </w:rPr>
                  </w:pPr>
                  <w:r w:rsidRPr="00485CAC">
                    <w:rPr>
                      <w:rFonts w:ascii="Verdana" w:eastAsia="Times New Roman" w:hAnsi="Verdana" w:cs="Arial"/>
                      <w:color w:val="000000"/>
                      <w:sz w:val="16"/>
                      <w:szCs w:val="16"/>
                      <w:lang w:eastAsia="fr-FR"/>
                    </w:rPr>
                    <w:t>B1 – B1V</w:t>
                  </w:r>
                </w:p>
              </w:tc>
              <w:tc>
                <w:tcPr>
                  <w:tcW w:w="0" w:type="auto"/>
                  <w:shd w:val="clear" w:color="auto" w:fill="DDEFFF"/>
                  <w:vAlign w:val="center"/>
                  <w:hideMark/>
                </w:tcPr>
                <w:p w:rsidR="00485CAC" w:rsidRPr="00485CAC" w:rsidRDefault="00485CAC" w:rsidP="00485CAC">
                  <w:pPr>
                    <w:spacing w:before="100" w:beforeAutospacing="1" w:after="100" w:afterAutospacing="1" w:line="240" w:lineRule="auto"/>
                    <w:jc w:val="center"/>
                    <w:rPr>
                      <w:rFonts w:ascii="Verdana" w:eastAsia="Times New Roman" w:hAnsi="Verdana" w:cs="Arial"/>
                      <w:color w:val="000000"/>
                      <w:sz w:val="16"/>
                      <w:szCs w:val="16"/>
                      <w:lang w:eastAsia="fr-FR"/>
                    </w:rPr>
                  </w:pPr>
                  <w:r w:rsidRPr="00485CAC">
                    <w:rPr>
                      <w:rFonts w:ascii="Verdana" w:eastAsia="Times New Roman" w:hAnsi="Verdana" w:cs="Arial"/>
                      <w:color w:val="000000"/>
                      <w:sz w:val="16"/>
                      <w:szCs w:val="16"/>
                      <w:lang w:eastAsia="fr-FR"/>
                    </w:rPr>
                    <w:t>B2 – B2V</w:t>
                  </w:r>
                  <w:r w:rsidRPr="00485CAC">
                    <w:rPr>
                      <w:rFonts w:ascii="Verdana" w:eastAsia="Times New Roman" w:hAnsi="Verdana" w:cs="Arial"/>
                      <w:color w:val="000000"/>
                      <w:sz w:val="16"/>
                      <w:szCs w:val="16"/>
                      <w:lang w:eastAsia="fr-FR"/>
                    </w:rPr>
                    <w:br/>
                  </w:r>
                  <w:proofErr w:type="spellStart"/>
                  <w:r w:rsidRPr="00485CAC">
                    <w:rPr>
                      <w:rFonts w:ascii="Verdana" w:eastAsia="Times New Roman" w:hAnsi="Verdana" w:cs="Arial"/>
                      <w:color w:val="000000"/>
                      <w:sz w:val="16"/>
                      <w:szCs w:val="16"/>
                      <w:lang w:eastAsia="fr-FR"/>
                    </w:rPr>
                    <w:t>B2V</w:t>
                  </w:r>
                  <w:proofErr w:type="spellEnd"/>
                  <w:r w:rsidRPr="00485CAC">
                    <w:rPr>
                      <w:rFonts w:ascii="Verdana" w:eastAsia="Times New Roman" w:hAnsi="Verdana" w:cs="Arial"/>
                      <w:color w:val="000000"/>
                      <w:sz w:val="16"/>
                      <w:szCs w:val="16"/>
                      <w:lang w:eastAsia="fr-FR"/>
                    </w:rPr>
                    <w:t xml:space="preserve"> Essai</w:t>
                  </w:r>
                </w:p>
              </w:tc>
              <w:tc>
                <w:tcPr>
                  <w:tcW w:w="0" w:type="auto"/>
                  <w:shd w:val="clear" w:color="auto" w:fill="DDEFFF"/>
                  <w:vAlign w:val="center"/>
                  <w:hideMark/>
                </w:tcPr>
                <w:p w:rsidR="00485CAC" w:rsidRPr="00485CAC" w:rsidRDefault="00485CAC" w:rsidP="00485CAC">
                  <w:pPr>
                    <w:spacing w:before="100" w:beforeAutospacing="1" w:after="100" w:afterAutospacing="1" w:line="240" w:lineRule="auto"/>
                    <w:jc w:val="center"/>
                    <w:rPr>
                      <w:rFonts w:ascii="Verdana" w:eastAsia="Times New Roman" w:hAnsi="Verdana" w:cs="Arial"/>
                      <w:color w:val="000000"/>
                      <w:sz w:val="16"/>
                      <w:szCs w:val="16"/>
                      <w:lang w:eastAsia="fr-FR"/>
                    </w:rPr>
                  </w:pPr>
                  <w:r w:rsidRPr="00485CAC">
                    <w:rPr>
                      <w:rFonts w:ascii="Verdana" w:eastAsia="Times New Roman" w:hAnsi="Verdana" w:cs="Arial"/>
                      <w:color w:val="000000"/>
                      <w:sz w:val="16"/>
                      <w:szCs w:val="16"/>
                      <w:lang w:eastAsia="fr-FR"/>
                    </w:rPr>
                    <w:t>BC</w:t>
                  </w:r>
                </w:p>
              </w:tc>
              <w:tc>
                <w:tcPr>
                  <w:tcW w:w="0" w:type="auto"/>
                  <w:shd w:val="clear" w:color="auto" w:fill="DDEFFF"/>
                  <w:vAlign w:val="center"/>
                  <w:hideMark/>
                </w:tcPr>
                <w:p w:rsidR="00485CAC" w:rsidRPr="00485CAC" w:rsidRDefault="00485CAC" w:rsidP="00485CAC">
                  <w:pPr>
                    <w:spacing w:before="100" w:beforeAutospacing="1" w:after="100" w:afterAutospacing="1" w:line="240" w:lineRule="auto"/>
                    <w:jc w:val="center"/>
                    <w:rPr>
                      <w:rFonts w:ascii="Verdana" w:eastAsia="Times New Roman" w:hAnsi="Verdana" w:cs="Arial"/>
                      <w:color w:val="000000"/>
                      <w:sz w:val="16"/>
                      <w:szCs w:val="16"/>
                      <w:lang w:eastAsia="fr-FR"/>
                    </w:rPr>
                  </w:pPr>
                  <w:r w:rsidRPr="00485CAC">
                    <w:rPr>
                      <w:rFonts w:ascii="Verdana" w:eastAsia="Times New Roman" w:hAnsi="Verdana" w:cs="Arial"/>
                      <w:color w:val="000000"/>
                      <w:sz w:val="16"/>
                      <w:szCs w:val="16"/>
                      <w:lang w:eastAsia="fr-FR"/>
                    </w:rPr>
                    <w:t>BR – BS</w:t>
                  </w:r>
                </w:p>
              </w:tc>
              <w:tc>
                <w:tcPr>
                  <w:tcW w:w="0" w:type="auto"/>
                  <w:shd w:val="clear" w:color="auto" w:fill="DDEFFF"/>
                  <w:vAlign w:val="center"/>
                  <w:hideMark/>
                </w:tcPr>
                <w:p w:rsidR="00485CAC" w:rsidRPr="00485CAC" w:rsidRDefault="00485CAC" w:rsidP="00485CAC">
                  <w:pPr>
                    <w:spacing w:before="100" w:beforeAutospacing="1" w:after="100" w:afterAutospacing="1" w:line="240" w:lineRule="auto"/>
                    <w:jc w:val="center"/>
                    <w:rPr>
                      <w:rFonts w:ascii="Verdana" w:eastAsia="Times New Roman" w:hAnsi="Verdana" w:cs="Arial"/>
                      <w:color w:val="000000"/>
                      <w:sz w:val="16"/>
                      <w:szCs w:val="16"/>
                      <w:lang w:eastAsia="fr-FR"/>
                    </w:rPr>
                  </w:pPr>
                  <w:r w:rsidRPr="00485CAC">
                    <w:rPr>
                      <w:rFonts w:ascii="Verdana" w:eastAsia="Times New Roman" w:hAnsi="Verdana" w:cs="Arial"/>
                      <w:color w:val="000000"/>
                      <w:sz w:val="16"/>
                      <w:szCs w:val="16"/>
                      <w:lang w:eastAsia="fr-FR"/>
                    </w:rPr>
                    <w:t>BE + attribut</w:t>
                  </w:r>
                </w:p>
              </w:tc>
            </w:tr>
            <w:tr w:rsidR="00485CAC" w:rsidRPr="00485CAC">
              <w:trPr>
                <w:tblCellSpacing w:w="15" w:type="dxa"/>
              </w:trPr>
              <w:tc>
                <w:tcPr>
                  <w:tcW w:w="0" w:type="auto"/>
                  <w:shd w:val="clear" w:color="auto" w:fill="BFDFFF"/>
                  <w:vAlign w:val="center"/>
                  <w:hideMark/>
                </w:tcPr>
                <w:p w:rsidR="00485CAC" w:rsidRPr="00485CAC" w:rsidRDefault="00485CAC" w:rsidP="00485CAC">
                  <w:pPr>
                    <w:spacing w:before="100" w:beforeAutospacing="1" w:after="100" w:afterAutospacing="1" w:line="240" w:lineRule="auto"/>
                    <w:jc w:val="center"/>
                    <w:rPr>
                      <w:rFonts w:ascii="Verdana" w:eastAsia="Times New Roman" w:hAnsi="Verdana" w:cs="Arial"/>
                      <w:color w:val="000000"/>
                      <w:sz w:val="16"/>
                      <w:szCs w:val="16"/>
                      <w:lang w:eastAsia="fr-FR"/>
                    </w:rPr>
                  </w:pPr>
                  <w:r w:rsidRPr="00485CAC">
                    <w:rPr>
                      <w:rFonts w:ascii="Verdana" w:eastAsia="Times New Roman" w:hAnsi="Verdana" w:cs="Arial"/>
                      <w:b/>
                      <w:bCs/>
                      <w:color w:val="000000"/>
                      <w:sz w:val="16"/>
                      <w:szCs w:val="16"/>
                      <w:lang w:eastAsia="fr-FR"/>
                    </w:rPr>
                    <w:t>Haute tension</w:t>
                  </w:r>
                </w:p>
              </w:tc>
              <w:tc>
                <w:tcPr>
                  <w:tcW w:w="0" w:type="auto"/>
                  <w:shd w:val="clear" w:color="auto" w:fill="BFDFFF"/>
                  <w:vAlign w:val="center"/>
                  <w:hideMark/>
                </w:tcPr>
                <w:p w:rsidR="00485CAC" w:rsidRPr="00485CAC" w:rsidRDefault="00485CAC" w:rsidP="00485CAC">
                  <w:pPr>
                    <w:spacing w:before="100" w:beforeAutospacing="1" w:after="100" w:afterAutospacing="1" w:line="240" w:lineRule="auto"/>
                    <w:jc w:val="center"/>
                    <w:rPr>
                      <w:rFonts w:ascii="Verdana" w:eastAsia="Times New Roman" w:hAnsi="Verdana" w:cs="Arial"/>
                      <w:color w:val="000000"/>
                      <w:sz w:val="16"/>
                      <w:szCs w:val="16"/>
                      <w:lang w:eastAsia="fr-FR"/>
                    </w:rPr>
                  </w:pPr>
                  <w:r w:rsidRPr="00485CAC">
                    <w:rPr>
                      <w:rFonts w:ascii="Verdana" w:eastAsia="Times New Roman" w:hAnsi="Verdana" w:cs="Arial"/>
                      <w:color w:val="000000"/>
                      <w:sz w:val="16"/>
                      <w:szCs w:val="16"/>
                      <w:lang w:eastAsia="fr-FR"/>
                    </w:rPr>
                    <w:t>H0 – H0V</w:t>
                  </w:r>
                </w:p>
              </w:tc>
              <w:tc>
                <w:tcPr>
                  <w:tcW w:w="0" w:type="auto"/>
                  <w:shd w:val="clear" w:color="auto" w:fill="BFDFFF"/>
                  <w:vAlign w:val="center"/>
                  <w:hideMark/>
                </w:tcPr>
                <w:p w:rsidR="00485CAC" w:rsidRPr="00485CAC" w:rsidRDefault="00485CAC" w:rsidP="00485CAC">
                  <w:pPr>
                    <w:spacing w:before="100" w:beforeAutospacing="1" w:after="100" w:afterAutospacing="1" w:line="240" w:lineRule="auto"/>
                    <w:jc w:val="center"/>
                    <w:rPr>
                      <w:rFonts w:ascii="Verdana" w:eastAsia="Times New Roman" w:hAnsi="Verdana" w:cs="Arial"/>
                      <w:color w:val="000000"/>
                      <w:sz w:val="16"/>
                      <w:szCs w:val="16"/>
                      <w:lang w:eastAsia="fr-FR"/>
                    </w:rPr>
                  </w:pPr>
                  <w:r w:rsidRPr="00485CAC">
                    <w:rPr>
                      <w:rFonts w:ascii="Verdana" w:eastAsia="Times New Roman" w:hAnsi="Verdana" w:cs="Arial"/>
                      <w:color w:val="000000"/>
                      <w:sz w:val="16"/>
                      <w:szCs w:val="16"/>
                      <w:lang w:eastAsia="fr-FR"/>
                    </w:rPr>
                    <w:t>H1 – H1V</w:t>
                  </w:r>
                </w:p>
              </w:tc>
              <w:tc>
                <w:tcPr>
                  <w:tcW w:w="0" w:type="auto"/>
                  <w:shd w:val="clear" w:color="auto" w:fill="BFDFFF"/>
                  <w:vAlign w:val="center"/>
                  <w:hideMark/>
                </w:tcPr>
                <w:p w:rsidR="00485CAC" w:rsidRPr="00485CAC" w:rsidRDefault="00485CAC" w:rsidP="00485CAC">
                  <w:pPr>
                    <w:spacing w:before="100" w:beforeAutospacing="1" w:after="100" w:afterAutospacing="1" w:line="240" w:lineRule="auto"/>
                    <w:jc w:val="center"/>
                    <w:rPr>
                      <w:rFonts w:ascii="Verdana" w:eastAsia="Times New Roman" w:hAnsi="Verdana" w:cs="Arial"/>
                      <w:color w:val="000000"/>
                      <w:sz w:val="16"/>
                      <w:szCs w:val="16"/>
                      <w:lang w:eastAsia="fr-FR"/>
                    </w:rPr>
                  </w:pPr>
                  <w:r w:rsidRPr="00485CAC">
                    <w:rPr>
                      <w:rFonts w:ascii="Verdana" w:eastAsia="Times New Roman" w:hAnsi="Verdana" w:cs="Arial"/>
                      <w:color w:val="000000"/>
                      <w:sz w:val="16"/>
                      <w:szCs w:val="16"/>
                      <w:lang w:eastAsia="fr-FR"/>
                    </w:rPr>
                    <w:t>H2 – H2V</w:t>
                  </w:r>
                  <w:r w:rsidRPr="00485CAC">
                    <w:rPr>
                      <w:rFonts w:ascii="Verdana" w:eastAsia="Times New Roman" w:hAnsi="Verdana" w:cs="Arial"/>
                      <w:color w:val="000000"/>
                      <w:sz w:val="16"/>
                      <w:szCs w:val="16"/>
                      <w:lang w:eastAsia="fr-FR"/>
                    </w:rPr>
                    <w:br/>
                    <w:t>H2V Essai</w:t>
                  </w:r>
                </w:p>
              </w:tc>
              <w:tc>
                <w:tcPr>
                  <w:tcW w:w="0" w:type="auto"/>
                  <w:shd w:val="clear" w:color="auto" w:fill="BFDFFF"/>
                  <w:vAlign w:val="center"/>
                  <w:hideMark/>
                </w:tcPr>
                <w:p w:rsidR="00485CAC" w:rsidRPr="00485CAC" w:rsidRDefault="00485CAC" w:rsidP="00485CAC">
                  <w:pPr>
                    <w:spacing w:before="100" w:beforeAutospacing="1" w:after="100" w:afterAutospacing="1" w:line="240" w:lineRule="auto"/>
                    <w:jc w:val="center"/>
                    <w:rPr>
                      <w:rFonts w:ascii="Verdana" w:eastAsia="Times New Roman" w:hAnsi="Verdana" w:cs="Arial"/>
                      <w:color w:val="000000"/>
                      <w:sz w:val="16"/>
                      <w:szCs w:val="16"/>
                      <w:lang w:eastAsia="fr-FR"/>
                    </w:rPr>
                  </w:pPr>
                  <w:r w:rsidRPr="00485CAC">
                    <w:rPr>
                      <w:rFonts w:ascii="Verdana" w:eastAsia="Times New Roman" w:hAnsi="Verdana" w:cs="Arial"/>
                      <w:color w:val="000000"/>
                      <w:sz w:val="16"/>
                      <w:szCs w:val="16"/>
                      <w:lang w:eastAsia="fr-FR"/>
                    </w:rPr>
                    <w:t>HC</w:t>
                  </w:r>
                </w:p>
              </w:tc>
              <w:tc>
                <w:tcPr>
                  <w:tcW w:w="0" w:type="auto"/>
                  <w:shd w:val="clear" w:color="auto" w:fill="BFDFFF"/>
                  <w:vAlign w:val="center"/>
                  <w:hideMark/>
                </w:tcPr>
                <w:p w:rsidR="00485CAC" w:rsidRPr="00485CAC" w:rsidRDefault="00485CAC" w:rsidP="00485CAC">
                  <w:pPr>
                    <w:spacing w:before="100" w:beforeAutospacing="1" w:after="100" w:afterAutospacing="1" w:line="240" w:lineRule="auto"/>
                    <w:jc w:val="center"/>
                    <w:rPr>
                      <w:rFonts w:ascii="Verdana" w:eastAsia="Times New Roman" w:hAnsi="Verdana" w:cs="Arial"/>
                      <w:color w:val="000000"/>
                      <w:sz w:val="16"/>
                      <w:szCs w:val="16"/>
                      <w:lang w:eastAsia="fr-FR"/>
                    </w:rPr>
                  </w:pPr>
                  <w:r w:rsidRPr="00485CAC">
                    <w:rPr>
                      <w:rFonts w:ascii="Verdana" w:eastAsia="Times New Roman" w:hAnsi="Verdana" w:cs="Arial"/>
                      <w:color w:val="000000"/>
                      <w:sz w:val="16"/>
                      <w:szCs w:val="16"/>
                      <w:lang w:eastAsia="fr-FR"/>
                    </w:rPr>
                    <w:t>-</w:t>
                  </w:r>
                </w:p>
              </w:tc>
              <w:tc>
                <w:tcPr>
                  <w:tcW w:w="0" w:type="auto"/>
                  <w:shd w:val="clear" w:color="auto" w:fill="BFDFFF"/>
                  <w:vAlign w:val="center"/>
                  <w:hideMark/>
                </w:tcPr>
                <w:p w:rsidR="00485CAC" w:rsidRPr="00485CAC" w:rsidRDefault="00485CAC" w:rsidP="00485CAC">
                  <w:pPr>
                    <w:spacing w:before="100" w:beforeAutospacing="1" w:after="100" w:afterAutospacing="1" w:line="240" w:lineRule="auto"/>
                    <w:jc w:val="center"/>
                    <w:rPr>
                      <w:rFonts w:ascii="Verdana" w:eastAsia="Times New Roman" w:hAnsi="Verdana" w:cs="Arial"/>
                      <w:color w:val="000000"/>
                      <w:sz w:val="16"/>
                      <w:szCs w:val="16"/>
                      <w:lang w:eastAsia="fr-FR"/>
                    </w:rPr>
                  </w:pPr>
                  <w:r w:rsidRPr="00485CAC">
                    <w:rPr>
                      <w:rFonts w:ascii="Verdana" w:eastAsia="Times New Roman" w:hAnsi="Verdana" w:cs="Arial"/>
                      <w:color w:val="000000"/>
                      <w:sz w:val="16"/>
                      <w:szCs w:val="16"/>
                      <w:lang w:eastAsia="fr-FR"/>
                    </w:rPr>
                    <w:t>HE + attribut</w:t>
                  </w:r>
                </w:p>
              </w:tc>
            </w:tr>
          </w:tbl>
          <w:p w:rsidR="00485CAC" w:rsidRPr="00485CAC" w:rsidRDefault="00485CAC" w:rsidP="00485CAC">
            <w:pPr>
              <w:spacing w:after="0" w:line="240" w:lineRule="auto"/>
              <w:rPr>
                <w:rFonts w:ascii="Arial" w:eastAsia="Times New Roman" w:hAnsi="Arial" w:cs="Arial"/>
                <w:color w:val="222222"/>
                <w:sz w:val="18"/>
                <w:szCs w:val="18"/>
                <w:lang w:eastAsia="fr-FR"/>
              </w:rPr>
            </w:pPr>
          </w:p>
        </w:tc>
      </w:tr>
      <w:tr w:rsidR="00485CAC" w:rsidRPr="00485CAC" w:rsidTr="00485CAC">
        <w:tblPrEx>
          <w:jc w:val="center"/>
          <w:tblCellSpacing w:w="0" w:type="dxa"/>
          <w:tblBorders>
            <w:top w:val="single" w:sz="6" w:space="0" w:color="BBBBBB"/>
            <w:left w:val="single" w:sz="6" w:space="0" w:color="BBBBBB"/>
            <w:bottom w:val="single" w:sz="6" w:space="0" w:color="BBBBBB"/>
            <w:right w:val="single" w:sz="6" w:space="0" w:color="BBBBBB"/>
          </w:tblBorders>
          <w:shd w:val="clear" w:color="auto" w:fill="F2F3F5"/>
          <w:tblCellMar>
            <w:top w:w="75" w:type="dxa"/>
            <w:left w:w="75" w:type="dxa"/>
            <w:bottom w:w="75" w:type="dxa"/>
            <w:right w:w="75" w:type="dxa"/>
          </w:tblCellMar>
        </w:tblPrEx>
        <w:trPr>
          <w:gridBefore w:val="1"/>
          <w:tblCellSpacing w:w="0" w:type="dxa"/>
          <w:jc w:val="center"/>
        </w:trPr>
        <w:tc>
          <w:tcPr>
            <w:tcW w:w="0" w:type="auto"/>
            <w:gridSpan w:val="2"/>
            <w:shd w:val="clear" w:color="auto" w:fill="F2F3F5"/>
            <w:vAlign w:val="center"/>
            <w:hideMark/>
          </w:tcPr>
          <w:tbl>
            <w:tblPr>
              <w:tblW w:w="5000" w:type="pct"/>
              <w:tblCellSpacing w:w="0" w:type="dxa"/>
              <w:tblCellMar>
                <w:left w:w="0" w:type="dxa"/>
                <w:right w:w="0" w:type="dxa"/>
              </w:tblCellMar>
              <w:tblLook w:val="04A0" w:firstRow="1" w:lastRow="0" w:firstColumn="1" w:lastColumn="0" w:noHBand="0" w:noVBand="1"/>
            </w:tblPr>
            <w:tblGrid>
              <w:gridCol w:w="6576"/>
              <w:gridCol w:w="326"/>
            </w:tblGrid>
            <w:tr w:rsidR="00485CAC" w:rsidRPr="00485CAC">
              <w:trPr>
                <w:tblCellSpacing w:w="0" w:type="dxa"/>
              </w:trPr>
              <w:tc>
                <w:tcPr>
                  <w:tcW w:w="5000" w:type="pct"/>
                  <w:noWrap/>
                  <w:hideMark/>
                </w:tcPr>
                <w:p w:rsidR="00485CAC" w:rsidRPr="00485CAC" w:rsidRDefault="00485CAC" w:rsidP="00485CAC">
                  <w:pPr>
                    <w:spacing w:after="0" w:line="240" w:lineRule="auto"/>
                    <w:rPr>
                      <w:rFonts w:ascii="Arial" w:eastAsia="Times New Roman" w:hAnsi="Arial" w:cs="Arial"/>
                      <w:sz w:val="15"/>
                      <w:szCs w:val="15"/>
                      <w:lang w:eastAsia="fr-FR"/>
                    </w:rPr>
                  </w:pPr>
                  <w:r w:rsidRPr="00485CAC">
                    <w:rPr>
                      <w:rFonts w:ascii="Arial" w:eastAsia="Times New Roman" w:hAnsi="Arial" w:cs="Arial"/>
                      <w:b/>
                      <w:bCs/>
                      <w:caps/>
                      <w:color w:val="333333"/>
                      <w:sz w:val="18"/>
                      <w:szCs w:val="18"/>
                      <w:lang w:eastAsia="fr-FR"/>
                    </w:rPr>
                    <w:lastRenderedPageBreak/>
                    <w:t>LA CODIFICATION DES HABILITATIONS ÉLECTRIQUES</w:t>
                  </w:r>
                </w:p>
              </w:tc>
              <w:tc>
                <w:tcPr>
                  <w:tcW w:w="0" w:type="auto"/>
                  <w:noWrap/>
                  <w:vAlign w:val="center"/>
                  <w:hideMark/>
                </w:tcPr>
                <w:p w:rsidR="00485CAC" w:rsidRPr="00485CAC" w:rsidRDefault="00485CAC" w:rsidP="00485CAC">
                  <w:pPr>
                    <w:spacing w:after="0" w:line="240" w:lineRule="auto"/>
                    <w:rPr>
                      <w:rFonts w:ascii="Arial" w:eastAsia="Times New Roman" w:hAnsi="Arial" w:cs="Arial"/>
                      <w:sz w:val="15"/>
                      <w:szCs w:val="15"/>
                      <w:lang w:eastAsia="fr-FR"/>
                    </w:rPr>
                  </w:pPr>
                  <w:r>
                    <w:rPr>
                      <w:rFonts w:ascii="Arial" w:eastAsia="Times New Roman" w:hAnsi="Arial" w:cs="Arial"/>
                      <w:noProof/>
                      <w:color w:val="003366"/>
                      <w:sz w:val="15"/>
                      <w:szCs w:val="15"/>
                      <w:lang w:eastAsia="fr-FR"/>
                    </w:rPr>
                    <w:drawing>
                      <wp:inline distT="0" distB="0" distL="0" distR="0">
                        <wp:extent cx="153670" cy="153670"/>
                        <wp:effectExtent l="0" t="0" r="0" b="0"/>
                        <wp:docPr id="6" name="Image 6" descr="Imprim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prim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485CAC">
                    <w:rPr>
                      <w:rFonts w:ascii="Arial" w:eastAsia="Times New Roman" w:hAnsi="Arial" w:cs="Arial"/>
                      <w:sz w:val="15"/>
                      <w:szCs w:val="15"/>
                      <w:lang w:eastAsia="fr-FR"/>
                    </w:rPr>
                    <w:t>  </w:t>
                  </w:r>
                </w:p>
              </w:tc>
            </w:tr>
          </w:tbl>
          <w:p w:rsidR="00485CAC" w:rsidRPr="00485CAC" w:rsidRDefault="00485CAC" w:rsidP="00485CAC">
            <w:pPr>
              <w:spacing w:after="0" w:line="240" w:lineRule="auto"/>
              <w:rPr>
                <w:rFonts w:ascii="Arial" w:eastAsia="Times New Roman" w:hAnsi="Arial" w:cs="Arial"/>
                <w:sz w:val="15"/>
                <w:szCs w:val="15"/>
                <w:lang w:eastAsia="fr-FR"/>
              </w:rPr>
            </w:pPr>
          </w:p>
        </w:tc>
      </w:tr>
      <w:tr w:rsidR="00485CAC" w:rsidRPr="00485CAC" w:rsidTr="00485CAC">
        <w:tblPrEx>
          <w:jc w:val="center"/>
          <w:tblCellSpacing w:w="0" w:type="dxa"/>
          <w:tblBorders>
            <w:top w:val="single" w:sz="6" w:space="0" w:color="BBBBBB"/>
            <w:left w:val="single" w:sz="6" w:space="0" w:color="BBBBBB"/>
            <w:bottom w:val="single" w:sz="6" w:space="0" w:color="BBBBBB"/>
            <w:right w:val="single" w:sz="6" w:space="0" w:color="BBBBBB"/>
          </w:tblBorders>
          <w:shd w:val="clear" w:color="auto" w:fill="F2F3F5"/>
          <w:tblCellMar>
            <w:top w:w="75" w:type="dxa"/>
            <w:left w:w="75" w:type="dxa"/>
            <w:bottom w:w="75" w:type="dxa"/>
            <w:right w:w="75" w:type="dxa"/>
          </w:tblCellMar>
        </w:tblPrEx>
        <w:trPr>
          <w:gridBefore w:val="1"/>
          <w:tblCellSpacing w:w="0" w:type="dxa"/>
          <w:jc w:val="center"/>
        </w:trPr>
        <w:tc>
          <w:tcPr>
            <w:tcW w:w="0" w:type="auto"/>
            <w:gridSpan w:val="2"/>
            <w:shd w:val="clear" w:color="auto" w:fill="F2F3F5"/>
            <w:vAlign w:val="center"/>
            <w:hideMark/>
          </w:tcPr>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2293"/>
              <w:gridCol w:w="4609"/>
            </w:tblGrid>
            <w:tr w:rsidR="00485CAC" w:rsidRPr="00485CAC" w:rsidTr="00485CAC">
              <w:trPr>
                <w:tblCellSpacing w:w="15" w:type="dxa"/>
              </w:trPr>
              <w:tc>
                <w:tcPr>
                  <w:tcW w:w="1650" w:type="pct"/>
                  <w:shd w:val="clear" w:color="auto" w:fill="BFDFFF"/>
                  <w:vAlign w:val="center"/>
                  <w:hideMark/>
                </w:tcPr>
                <w:p w:rsidR="00485CAC" w:rsidRPr="00485CAC" w:rsidRDefault="00485CAC" w:rsidP="00485CAC">
                  <w:pPr>
                    <w:spacing w:after="0" w:line="240" w:lineRule="auto"/>
                    <w:rPr>
                      <w:rFonts w:ascii="Arial" w:eastAsia="Times New Roman" w:hAnsi="Arial" w:cs="Arial"/>
                      <w:color w:val="1061A9"/>
                      <w:sz w:val="18"/>
                      <w:szCs w:val="18"/>
                      <w:lang w:eastAsia="fr-FR"/>
                    </w:rPr>
                  </w:pPr>
                  <w:r w:rsidRPr="00485CAC">
                    <w:rPr>
                      <w:rFonts w:ascii="Arial" w:eastAsia="Times New Roman" w:hAnsi="Arial" w:cs="Arial"/>
                      <w:b/>
                      <w:bCs/>
                      <w:color w:val="1061A9"/>
                      <w:sz w:val="18"/>
                      <w:szCs w:val="18"/>
                      <w:lang w:eastAsia="fr-FR"/>
                    </w:rPr>
                    <w:t>1er caractère</w:t>
                  </w:r>
                  <w:r w:rsidRPr="00485CAC">
                    <w:rPr>
                      <w:rFonts w:ascii="Arial" w:eastAsia="Times New Roman" w:hAnsi="Arial" w:cs="Arial"/>
                      <w:color w:val="1061A9"/>
                      <w:sz w:val="18"/>
                      <w:szCs w:val="18"/>
                      <w:lang w:eastAsia="fr-FR"/>
                    </w:rPr>
                    <w:br/>
                    <w:t>= </w:t>
                  </w:r>
                  <w:r w:rsidRPr="00485CAC">
                    <w:rPr>
                      <w:rFonts w:ascii="Arial" w:eastAsia="Times New Roman" w:hAnsi="Arial" w:cs="Arial"/>
                      <w:b/>
                      <w:bCs/>
                      <w:color w:val="1061A9"/>
                      <w:sz w:val="18"/>
                      <w:szCs w:val="18"/>
                      <w:lang w:eastAsia="fr-FR"/>
                    </w:rPr>
                    <w:t>Domaine de Tension</w:t>
                  </w:r>
                </w:p>
              </w:tc>
              <w:tc>
                <w:tcPr>
                  <w:tcW w:w="0" w:type="auto"/>
                  <w:shd w:val="clear" w:color="auto" w:fill="BFDFFF"/>
                  <w:vAlign w:val="bottom"/>
                  <w:hideMark/>
                </w:tcPr>
                <w:p w:rsidR="00485CAC" w:rsidRPr="00485CAC" w:rsidRDefault="00485CAC" w:rsidP="00485CAC">
                  <w:pPr>
                    <w:spacing w:before="100" w:beforeAutospacing="1" w:after="100" w:afterAutospacing="1" w:line="240" w:lineRule="auto"/>
                    <w:rPr>
                      <w:rFonts w:ascii="Arial" w:eastAsia="Times New Roman" w:hAnsi="Arial" w:cs="Arial"/>
                      <w:color w:val="222222"/>
                      <w:sz w:val="18"/>
                      <w:szCs w:val="18"/>
                      <w:lang w:eastAsia="fr-FR"/>
                    </w:rPr>
                  </w:pPr>
                  <w:r w:rsidRPr="00485CAC">
                    <w:rPr>
                      <w:rFonts w:ascii="Arial" w:eastAsia="Times New Roman" w:hAnsi="Arial" w:cs="Arial"/>
                      <w:b/>
                      <w:bCs/>
                      <w:color w:val="222222"/>
                      <w:sz w:val="18"/>
                      <w:szCs w:val="18"/>
                      <w:lang w:eastAsia="fr-FR"/>
                    </w:rPr>
                    <w:t>B</w:t>
                  </w:r>
                  <w:r w:rsidRPr="00485CAC">
                    <w:rPr>
                      <w:rFonts w:ascii="Arial" w:eastAsia="Times New Roman" w:hAnsi="Arial" w:cs="Arial"/>
                      <w:color w:val="222222"/>
                      <w:sz w:val="18"/>
                      <w:szCs w:val="18"/>
                      <w:lang w:eastAsia="fr-FR"/>
                    </w:rPr>
                    <w:t> : BT et TBT</w:t>
                  </w:r>
                  <w:r w:rsidRPr="00485CAC">
                    <w:rPr>
                      <w:rFonts w:ascii="Arial" w:eastAsia="Times New Roman" w:hAnsi="Arial" w:cs="Arial"/>
                      <w:color w:val="222222"/>
                      <w:sz w:val="18"/>
                      <w:szCs w:val="18"/>
                      <w:lang w:eastAsia="fr-FR"/>
                    </w:rPr>
                    <w:br/>
                    <w:t>Basse tension et très basse tension = jusqu'à 1000 V</w:t>
                  </w:r>
                </w:p>
                <w:p w:rsidR="00485CAC" w:rsidRPr="00485CAC" w:rsidRDefault="00485CAC" w:rsidP="00485CAC">
                  <w:pPr>
                    <w:spacing w:before="100" w:beforeAutospacing="1" w:after="100" w:afterAutospacing="1" w:line="240" w:lineRule="auto"/>
                    <w:rPr>
                      <w:rFonts w:ascii="Arial" w:eastAsia="Times New Roman" w:hAnsi="Arial" w:cs="Arial"/>
                      <w:color w:val="222222"/>
                      <w:sz w:val="18"/>
                      <w:szCs w:val="18"/>
                      <w:lang w:eastAsia="fr-FR"/>
                    </w:rPr>
                  </w:pPr>
                  <w:r w:rsidRPr="00485CAC">
                    <w:rPr>
                      <w:rFonts w:ascii="Arial" w:eastAsia="Times New Roman" w:hAnsi="Arial" w:cs="Arial"/>
                      <w:b/>
                      <w:bCs/>
                      <w:color w:val="222222"/>
                      <w:sz w:val="18"/>
                      <w:szCs w:val="18"/>
                      <w:lang w:eastAsia="fr-FR"/>
                    </w:rPr>
                    <w:t>H</w:t>
                  </w:r>
                  <w:r w:rsidRPr="00485CAC">
                    <w:rPr>
                      <w:rFonts w:ascii="Arial" w:eastAsia="Times New Roman" w:hAnsi="Arial" w:cs="Arial"/>
                      <w:color w:val="222222"/>
                      <w:sz w:val="18"/>
                      <w:szCs w:val="18"/>
                      <w:lang w:eastAsia="fr-FR"/>
                    </w:rPr>
                    <w:t> : HTA ou HTB</w:t>
                  </w:r>
                  <w:r w:rsidRPr="00485CAC">
                    <w:rPr>
                      <w:rFonts w:ascii="Arial" w:eastAsia="Times New Roman" w:hAnsi="Arial" w:cs="Arial"/>
                      <w:color w:val="222222"/>
                      <w:sz w:val="18"/>
                      <w:szCs w:val="18"/>
                      <w:lang w:eastAsia="fr-FR"/>
                    </w:rPr>
                    <w:br/>
                    <w:t>Haute tension = supérieure à 1000 V</w:t>
                  </w:r>
                </w:p>
              </w:tc>
            </w:tr>
            <w:tr w:rsidR="00485CAC" w:rsidRPr="00485CAC" w:rsidTr="00485CAC">
              <w:trPr>
                <w:tblCellSpacing w:w="15" w:type="dxa"/>
              </w:trPr>
              <w:tc>
                <w:tcPr>
                  <w:tcW w:w="1650" w:type="pct"/>
                  <w:vMerge w:val="restart"/>
                  <w:shd w:val="clear" w:color="auto" w:fill="DDEFFF"/>
                  <w:vAlign w:val="center"/>
                  <w:hideMark/>
                </w:tcPr>
                <w:p w:rsidR="00485CAC" w:rsidRPr="00485CAC" w:rsidRDefault="00485CAC" w:rsidP="00485CAC">
                  <w:pPr>
                    <w:spacing w:after="0" w:line="240" w:lineRule="auto"/>
                    <w:rPr>
                      <w:rFonts w:ascii="Arial" w:eastAsia="Times New Roman" w:hAnsi="Arial" w:cs="Arial"/>
                      <w:color w:val="1061A9"/>
                      <w:sz w:val="18"/>
                      <w:szCs w:val="18"/>
                      <w:lang w:eastAsia="fr-FR"/>
                    </w:rPr>
                  </w:pPr>
                  <w:r w:rsidRPr="00485CAC">
                    <w:rPr>
                      <w:rFonts w:ascii="Arial" w:eastAsia="Times New Roman" w:hAnsi="Arial" w:cs="Arial"/>
                      <w:b/>
                      <w:bCs/>
                      <w:color w:val="1061A9"/>
                      <w:sz w:val="18"/>
                      <w:szCs w:val="18"/>
                      <w:lang w:eastAsia="fr-FR"/>
                    </w:rPr>
                    <w:t>2ème caractère</w:t>
                  </w:r>
                  <w:r w:rsidRPr="00485CAC">
                    <w:rPr>
                      <w:rFonts w:ascii="Arial" w:eastAsia="Times New Roman" w:hAnsi="Arial" w:cs="Arial"/>
                      <w:color w:val="1061A9"/>
                      <w:sz w:val="18"/>
                      <w:szCs w:val="18"/>
                      <w:lang w:eastAsia="fr-FR"/>
                    </w:rPr>
                    <w:br/>
                    <w:t>= </w:t>
                  </w:r>
                  <w:r w:rsidRPr="00485CAC">
                    <w:rPr>
                      <w:rFonts w:ascii="Arial" w:eastAsia="Times New Roman" w:hAnsi="Arial" w:cs="Arial"/>
                      <w:b/>
                      <w:bCs/>
                      <w:color w:val="1061A9"/>
                      <w:sz w:val="18"/>
                      <w:szCs w:val="18"/>
                      <w:lang w:eastAsia="fr-FR"/>
                    </w:rPr>
                    <w:t>Type d'opération</w:t>
                  </w:r>
                </w:p>
              </w:tc>
              <w:tc>
                <w:tcPr>
                  <w:tcW w:w="0" w:type="auto"/>
                  <w:shd w:val="clear" w:color="auto" w:fill="DDEFFF"/>
                  <w:vAlign w:val="bottom"/>
                  <w:hideMark/>
                </w:tcPr>
                <w:p w:rsidR="00485CAC" w:rsidRPr="00485CAC" w:rsidRDefault="00485CAC" w:rsidP="00485CAC">
                  <w:pPr>
                    <w:spacing w:before="100" w:beforeAutospacing="1" w:after="100" w:afterAutospacing="1" w:line="240" w:lineRule="auto"/>
                    <w:rPr>
                      <w:rFonts w:ascii="Arial" w:eastAsia="Times New Roman" w:hAnsi="Arial" w:cs="Arial"/>
                      <w:color w:val="222222"/>
                      <w:sz w:val="18"/>
                      <w:szCs w:val="18"/>
                      <w:lang w:eastAsia="fr-FR"/>
                    </w:rPr>
                  </w:pPr>
                  <w:r w:rsidRPr="00485CAC">
                    <w:rPr>
                      <w:rFonts w:ascii="Arial" w:eastAsia="Times New Roman" w:hAnsi="Arial" w:cs="Arial"/>
                      <w:color w:val="222222"/>
                      <w:sz w:val="18"/>
                      <w:szCs w:val="18"/>
                      <w:lang w:eastAsia="fr-FR"/>
                    </w:rPr>
                    <w:t>Travaux d'ordre non électrique</w:t>
                  </w:r>
                  <w:r w:rsidRPr="00485CAC">
                    <w:rPr>
                      <w:rFonts w:ascii="Arial" w:eastAsia="Times New Roman" w:hAnsi="Arial" w:cs="Arial"/>
                      <w:color w:val="222222"/>
                      <w:sz w:val="18"/>
                      <w:szCs w:val="18"/>
                      <w:lang w:eastAsia="fr-FR"/>
                    </w:rPr>
                    <w:br/>
                  </w:r>
                  <w:r w:rsidRPr="00485CAC">
                    <w:rPr>
                      <w:rFonts w:ascii="Arial" w:eastAsia="Times New Roman" w:hAnsi="Arial" w:cs="Arial"/>
                      <w:b/>
                      <w:bCs/>
                      <w:color w:val="222222"/>
                      <w:sz w:val="18"/>
                      <w:szCs w:val="18"/>
                      <w:lang w:eastAsia="fr-FR"/>
                    </w:rPr>
                    <w:t>0</w:t>
                  </w:r>
                  <w:r w:rsidRPr="00485CAC">
                    <w:rPr>
                      <w:rFonts w:ascii="Arial" w:eastAsia="Times New Roman" w:hAnsi="Arial" w:cs="Arial"/>
                      <w:color w:val="222222"/>
                      <w:sz w:val="18"/>
                      <w:szCs w:val="18"/>
                      <w:lang w:eastAsia="fr-FR"/>
                    </w:rPr>
                    <w:t> : exécutant ou chargé de chantier</w:t>
                  </w:r>
                </w:p>
              </w:tc>
            </w:tr>
            <w:tr w:rsidR="00485CAC" w:rsidRPr="00485CAC" w:rsidTr="00485CAC">
              <w:trPr>
                <w:tblCellSpacing w:w="15" w:type="dxa"/>
              </w:trPr>
              <w:tc>
                <w:tcPr>
                  <w:tcW w:w="0" w:type="auto"/>
                  <w:vMerge/>
                  <w:shd w:val="clear" w:color="auto" w:fill="BFDFFF"/>
                  <w:vAlign w:val="center"/>
                  <w:hideMark/>
                </w:tcPr>
                <w:p w:rsidR="00485CAC" w:rsidRPr="00485CAC" w:rsidRDefault="00485CAC" w:rsidP="00485CAC">
                  <w:pPr>
                    <w:spacing w:after="0" w:line="240" w:lineRule="auto"/>
                    <w:rPr>
                      <w:rFonts w:ascii="Arial" w:eastAsia="Times New Roman" w:hAnsi="Arial" w:cs="Arial"/>
                      <w:color w:val="1061A9"/>
                      <w:sz w:val="18"/>
                      <w:szCs w:val="18"/>
                      <w:lang w:eastAsia="fr-FR"/>
                    </w:rPr>
                  </w:pPr>
                </w:p>
              </w:tc>
              <w:tc>
                <w:tcPr>
                  <w:tcW w:w="0" w:type="auto"/>
                  <w:shd w:val="clear" w:color="auto" w:fill="BFDFFF"/>
                  <w:vAlign w:val="bottom"/>
                  <w:hideMark/>
                </w:tcPr>
                <w:p w:rsidR="00485CAC" w:rsidRPr="00485CAC" w:rsidRDefault="00485CAC" w:rsidP="00485CAC">
                  <w:pPr>
                    <w:spacing w:before="100" w:beforeAutospacing="1" w:after="100" w:afterAutospacing="1" w:line="240" w:lineRule="auto"/>
                    <w:rPr>
                      <w:rFonts w:ascii="Arial" w:eastAsia="Times New Roman" w:hAnsi="Arial" w:cs="Arial"/>
                      <w:color w:val="222222"/>
                      <w:sz w:val="18"/>
                      <w:szCs w:val="18"/>
                      <w:lang w:eastAsia="fr-FR"/>
                    </w:rPr>
                  </w:pPr>
                  <w:r w:rsidRPr="00485CAC">
                    <w:rPr>
                      <w:rFonts w:ascii="Arial" w:eastAsia="Times New Roman" w:hAnsi="Arial" w:cs="Arial"/>
                      <w:color w:val="222222"/>
                      <w:sz w:val="18"/>
                      <w:szCs w:val="18"/>
                      <w:lang w:eastAsia="fr-FR"/>
                    </w:rPr>
                    <w:t>Travaux d'ordre électrique</w:t>
                  </w:r>
                  <w:r w:rsidRPr="00485CAC">
                    <w:rPr>
                      <w:rFonts w:ascii="Arial" w:eastAsia="Times New Roman" w:hAnsi="Arial" w:cs="Arial"/>
                      <w:color w:val="222222"/>
                      <w:sz w:val="18"/>
                      <w:szCs w:val="18"/>
                      <w:lang w:eastAsia="fr-FR"/>
                    </w:rPr>
                    <w:br/>
                  </w:r>
                  <w:r w:rsidRPr="00485CAC">
                    <w:rPr>
                      <w:rFonts w:ascii="Arial" w:eastAsia="Times New Roman" w:hAnsi="Arial" w:cs="Arial"/>
                      <w:b/>
                      <w:bCs/>
                      <w:color w:val="222222"/>
                      <w:sz w:val="18"/>
                      <w:szCs w:val="18"/>
                      <w:lang w:eastAsia="fr-FR"/>
                    </w:rPr>
                    <w:t>1</w:t>
                  </w:r>
                  <w:r w:rsidRPr="00485CAC">
                    <w:rPr>
                      <w:rFonts w:ascii="Arial" w:eastAsia="Times New Roman" w:hAnsi="Arial" w:cs="Arial"/>
                      <w:color w:val="222222"/>
                      <w:sz w:val="18"/>
                      <w:szCs w:val="18"/>
                      <w:lang w:eastAsia="fr-FR"/>
                    </w:rPr>
                    <w:t> : exécutant</w:t>
                  </w:r>
                  <w:r w:rsidRPr="00485CAC">
                    <w:rPr>
                      <w:rFonts w:ascii="Arial" w:eastAsia="Times New Roman" w:hAnsi="Arial" w:cs="Arial"/>
                      <w:color w:val="222222"/>
                      <w:sz w:val="18"/>
                      <w:szCs w:val="18"/>
                      <w:lang w:eastAsia="fr-FR"/>
                    </w:rPr>
                    <w:br/>
                  </w:r>
                  <w:r w:rsidRPr="00485CAC">
                    <w:rPr>
                      <w:rFonts w:ascii="Arial" w:eastAsia="Times New Roman" w:hAnsi="Arial" w:cs="Arial"/>
                      <w:b/>
                      <w:bCs/>
                      <w:color w:val="222222"/>
                      <w:sz w:val="18"/>
                      <w:szCs w:val="18"/>
                      <w:lang w:eastAsia="fr-FR"/>
                    </w:rPr>
                    <w:t>2</w:t>
                  </w:r>
                  <w:r w:rsidRPr="00485CAC">
                    <w:rPr>
                      <w:rFonts w:ascii="Arial" w:eastAsia="Times New Roman" w:hAnsi="Arial" w:cs="Arial"/>
                      <w:color w:val="222222"/>
                      <w:sz w:val="18"/>
                      <w:szCs w:val="18"/>
                      <w:lang w:eastAsia="fr-FR"/>
                    </w:rPr>
                    <w:t> : chargé de travaux</w:t>
                  </w:r>
                </w:p>
              </w:tc>
            </w:tr>
            <w:tr w:rsidR="00485CAC" w:rsidRPr="00485CAC" w:rsidTr="00485CAC">
              <w:trPr>
                <w:tblCellSpacing w:w="15" w:type="dxa"/>
              </w:trPr>
              <w:tc>
                <w:tcPr>
                  <w:tcW w:w="0" w:type="auto"/>
                  <w:vMerge/>
                  <w:shd w:val="clear" w:color="auto" w:fill="DDEFFF"/>
                  <w:vAlign w:val="center"/>
                  <w:hideMark/>
                </w:tcPr>
                <w:p w:rsidR="00485CAC" w:rsidRPr="00485CAC" w:rsidRDefault="00485CAC" w:rsidP="00485CAC">
                  <w:pPr>
                    <w:spacing w:after="0" w:line="240" w:lineRule="auto"/>
                    <w:rPr>
                      <w:rFonts w:ascii="Arial" w:eastAsia="Times New Roman" w:hAnsi="Arial" w:cs="Arial"/>
                      <w:color w:val="1061A9"/>
                      <w:sz w:val="18"/>
                      <w:szCs w:val="18"/>
                      <w:lang w:eastAsia="fr-FR"/>
                    </w:rPr>
                  </w:pPr>
                </w:p>
              </w:tc>
              <w:tc>
                <w:tcPr>
                  <w:tcW w:w="0" w:type="auto"/>
                  <w:shd w:val="clear" w:color="auto" w:fill="DDEFFF"/>
                  <w:vAlign w:val="bottom"/>
                  <w:hideMark/>
                </w:tcPr>
                <w:p w:rsidR="00485CAC" w:rsidRPr="00485CAC" w:rsidRDefault="00485CAC" w:rsidP="00485CAC">
                  <w:pPr>
                    <w:spacing w:before="100" w:beforeAutospacing="1" w:after="100" w:afterAutospacing="1" w:line="240" w:lineRule="auto"/>
                    <w:rPr>
                      <w:rFonts w:ascii="Arial" w:eastAsia="Times New Roman" w:hAnsi="Arial" w:cs="Arial"/>
                      <w:color w:val="222222"/>
                      <w:sz w:val="18"/>
                      <w:szCs w:val="18"/>
                      <w:lang w:eastAsia="fr-FR"/>
                    </w:rPr>
                  </w:pPr>
                  <w:r w:rsidRPr="00485CAC">
                    <w:rPr>
                      <w:rFonts w:ascii="Arial" w:eastAsia="Times New Roman" w:hAnsi="Arial" w:cs="Arial"/>
                      <w:color w:val="222222"/>
                      <w:sz w:val="18"/>
                      <w:szCs w:val="18"/>
                      <w:lang w:eastAsia="fr-FR"/>
                    </w:rPr>
                    <w:t>Interventions (en BT uniquement) : </w:t>
                  </w:r>
                  <w:r w:rsidRPr="00485CAC">
                    <w:rPr>
                      <w:rFonts w:ascii="Arial" w:eastAsia="Times New Roman" w:hAnsi="Arial" w:cs="Arial"/>
                      <w:color w:val="222222"/>
                      <w:sz w:val="18"/>
                      <w:szCs w:val="18"/>
                      <w:lang w:eastAsia="fr-FR"/>
                    </w:rPr>
                    <w:br/>
                  </w:r>
                  <w:r w:rsidRPr="00485CAC">
                    <w:rPr>
                      <w:rFonts w:ascii="Arial" w:eastAsia="Times New Roman" w:hAnsi="Arial" w:cs="Arial"/>
                      <w:b/>
                      <w:bCs/>
                      <w:color w:val="222222"/>
                      <w:sz w:val="18"/>
                      <w:szCs w:val="18"/>
                      <w:lang w:eastAsia="fr-FR"/>
                    </w:rPr>
                    <w:t>R </w:t>
                  </w:r>
                  <w:r w:rsidRPr="00485CAC">
                    <w:rPr>
                      <w:rFonts w:ascii="Arial" w:eastAsia="Times New Roman" w:hAnsi="Arial" w:cs="Arial"/>
                      <w:color w:val="222222"/>
                      <w:sz w:val="18"/>
                      <w:szCs w:val="18"/>
                      <w:lang w:eastAsia="fr-FR"/>
                    </w:rPr>
                    <w:t>: d'entretien et de dépannage (interventions BT </w:t>
                  </w:r>
                  <w:r w:rsidRPr="00485CAC">
                    <w:rPr>
                      <w:rFonts w:ascii="Arial" w:eastAsia="Times New Roman" w:hAnsi="Arial" w:cs="Arial"/>
                      <w:b/>
                      <w:bCs/>
                      <w:color w:val="222222"/>
                      <w:sz w:val="18"/>
                      <w:szCs w:val="18"/>
                      <w:lang w:eastAsia="fr-FR"/>
                    </w:rPr>
                    <w:t>générales</w:t>
                  </w:r>
                  <w:proofErr w:type="gramStart"/>
                  <w:r w:rsidRPr="00485CAC">
                    <w:rPr>
                      <w:rFonts w:ascii="Arial" w:eastAsia="Times New Roman" w:hAnsi="Arial" w:cs="Arial"/>
                      <w:color w:val="222222"/>
                      <w:sz w:val="18"/>
                      <w:szCs w:val="18"/>
                      <w:lang w:eastAsia="fr-FR"/>
                    </w:rPr>
                    <w:t>)</w:t>
                  </w:r>
                  <w:proofErr w:type="gramEnd"/>
                  <w:r w:rsidRPr="00485CAC">
                    <w:rPr>
                      <w:rFonts w:ascii="Arial" w:eastAsia="Times New Roman" w:hAnsi="Arial" w:cs="Arial"/>
                      <w:color w:val="222222"/>
                      <w:sz w:val="18"/>
                      <w:szCs w:val="18"/>
                      <w:lang w:eastAsia="fr-FR"/>
                    </w:rPr>
                    <w:br/>
                  </w:r>
                  <w:r w:rsidRPr="00485CAC">
                    <w:rPr>
                      <w:rFonts w:ascii="Arial" w:eastAsia="Times New Roman" w:hAnsi="Arial" w:cs="Arial"/>
                      <w:b/>
                      <w:bCs/>
                      <w:color w:val="222222"/>
                      <w:sz w:val="18"/>
                      <w:szCs w:val="18"/>
                      <w:lang w:eastAsia="fr-FR"/>
                    </w:rPr>
                    <w:t>S </w:t>
                  </w:r>
                  <w:r w:rsidRPr="00485CAC">
                    <w:rPr>
                      <w:rFonts w:ascii="Arial" w:eastAsia="Times New Roman" w:hAnsi="Arial" w:cs="Arial"/>
                      <w:color w:val="222222"/>
                      <w:sz w:val="18"/>
                      <w:szCs w:val="18"/>
                      <w:lang w:eastAsia="fr-FR"/>
                    </w:rPr>
                    <w:t>: de remplacement et de raccordement (interventions BT </w:t>
                  </w:r>
                  <w:r w:rsidRPr="00485CAC">
                    <w:rPr>
                      <w:rFonts w:ascii="Arial" w:eastAsia="Times New Roman" w:hAnsi="Arial" w:cs="Arial"/>
                      <w:b/>
                      <w:bCs/>
                      <w:color w:val="222222"/>
                      <w:sz w:val="18"/>
                      <w:szCs w:val="18"/>
                      <w:lang w:eastAsia="fr-FR"/>
                    </w:rPr>
                    <w:t>élémentaires</w:t>
                  </w:r>
                  <w:r w:rsidRPr="00485CAC">
                    <w:rPr>
                      <w:rFonts w:ascii="Arial" w:eastAsia="Times New Roman" w:hAnsi="Arial" w:cs="Arial"/>
                      <w:color w:val="222222"/>
                      <w:sz w:val="18"/>
                      <w:szCs w:val="18"/>
                      <w:lang w:eastAsia="fr-FR"/>
                    </w:rPr>
                    <w:t>)</w:t>
                  </w:r>
                </w:p>
              </w:tc>
            </w:tr>
            <w:tr w:rsidR="00485CAC" w:rsidRPr="00485CAC" w:rsidTr="00485CAC">
              <w:trPr>
                <w:tblCellSpacing w:w="15" w:type="dxa"/>
              </w:trPr>
              <w:tc>
                <w:tcPr>
                  <w:tcW w:w="0" w:type="auto"/>
                  <w:vMerge/>
                  <w:shd w:val="clear" w:color="auto" w:fill="BFDFFF"/>
                  <w:vAlign w:val="center"/>
                  <w:hideMark/>
                </w:tcPr>
                <w:p w:rsidR="00485CAC" w:rsidRPr="00485CAC" w:rsidRDefault="00485CAC" w:rsidP="00485CAC">
                  <w:pPr>
                    <w:spacing w:after="0" w:line="240" w:lineRule="auto"/>
                    <w:rPr>
                      <w:rFonts w:ascii="Arial" w:eastAsia="Times New Roman" w:hAnsi="Arial" w:cs="Arial"/>
                      <w:color w:val="1061A9"/>
                      <w:sz w:val="18"/>
                      <w:szCs w:val="18"/>
                      <w:lang w:eastAsia="fr-FR"/>
                    </w:rPr>
                  </w:pPr>
                </w:p>
              </w:tc>
              <w:tc>
                <w:tcPr>
                  <w:tcW w:w="0" w:type="auto"/>
                  <w:shd w:val="clear" w:color="auto" w:fill="BFDFFF"/>
                  <w:vAlign w:val="bottom"/>
                  <w:hideMark/>
                </w:tcPr>
                <w:p w:rsidR="00485CAC" w:rsidRPr="00485CAC" w:rsidRDefault="00485CAC" w:rsidP="00485CAC">
                  <w:pPr>
                    <w:spacing w:before="100" w:beforeAutospacing="1" w:after="100" w:afterAutospacing="1" w:line="240" w:lineRule="auto"/>
                    <w:rPr>
                      <w:rFonts w:ascii="Arial" w:eastAsia="Times New Roman" w:hAnsi="Arial" w:cs="Arial"/>
                      <w:color w:val="222222"/>
                      <w:sz w:val="18"/>
                      <w:szCs w:val="18"/>
                      <w:lang w:eastAsia="fr-FR"/>
                    </w:rPr>
                  </w:pPr>
                  <w:r w:rsidRPr="00485CAC">
                    <w:rPr>
                      <w:rFonts w:ascii="Arial" w:eastAsia="Times New Roman" w:hAnsi="Arial" w:cs="Arial"/>
                      <w:b/>
                      <w:bCs/>
                      <w:color w:val="222222"/>
                      <w:sz w:val="18"/>
                      <w:szCs w:val="18"/>
                      <w:lang w:eastAsia="fr-FR"/>
                    </w:rPr>
                    <w:t>C</w:t>
                  </w:r>
                  <w:r w:rsidRPr="00485CAC">
                    <w:rPr>
                      <w:rFonts w:ascii="Arial" w:eastAsia="Times New Roman" w:hAnsi="Arial" w:cs="Arial"/>
                      <w:color w:val="222222"/>
                      <w:sz w:val="18"/>
                      <w:szCs w:val="18"/>
                      <w:lang w:eastAsia="fr-FR"/>
                    </w:rPr>
                    <w:t> : chargé de consignation électrique</w:t>
                  </w:r>
                </w:p>
              </w:tc>
            </w:tr>
            <w:tr w:rsidR="00485CAC" w:rsidRPr="00485CAC" w:rsidTr="00485CAC">
              <w:trPr>
                <w:tblCellSpacing w:w="15" w:type="dxa"/>
              </w:trPr>
              <w:tc>
                <w:tcPr>
                  <w:tcW w:w="0" w:type="auto"/>
                  <w:vMerge/>
                  <w:shd w:val="clear" w:color="auto" w:fill="DDEFFF"/>
                  <w:vAlign w:val="center"/>
                  <w:hideMark/>
                </w:tcPr>
                <w:p w:rsidR="00485CAC" w:rsidRPr="00485CAC" w:rsidRDefault="00485CAC" w:rsidP="00485CAC">
                  <w:pPr>
                    <w:spacing w:after="0" w:line="240" w:lineRule="auto"/>
                    <w:rPr>
                      <w:rFonts w:ascii="Arial" w:eastAsia="Times New Roman" w:hAnsi="Arial" w:cs="Arial"/>
                      <w:color w:val="1061A9"/>
                      <w:sz w:val="18"/>
                      <w:szCs w:val="18"/>
                      <w:lang w:eastAsia="fr-FR"/>
                    </w:rPr>
                  </w:pPr>
                </w:p>
              </w:tc>
              <w:tc>
                <w:tcPr>
                  <w:tcW w:w="0" w:type="auto"/>
                  <w:shd w:val="clear" w:color="auto" w:fill="DDEFFF"/>
                  <w:vAlign w:val="bottom"/>
                  <w:hideMark/>
                </w:tcPr>
                <w:p w:rsidR="00485CAC" w:rsidRPr="00485CAC" w:rsidRDefault="00485CAC" w:rsidP="00485CAC">
                  <w:pPr>
                    <w:spacing w:before="100" w:beforeAutospacing="1" w:after="100" w:afterAutospacing="1" w:line="240" w:lineRule="auto"/>
                    <w:rPr>
                      <w:rFonts w:ascii="Arial" w:eastAsia="Times New Roman" w:hAnsi="Arial" w:cs="Arial"/>
                      <w:color w:val="222222"/>
                      <w:sz w:val="18"/>
                      <w:szCs w:val="18"/>
                      <w:lang w:eastAsia="fr-FR"/>
                    </w:rPr>
                  </w:pPr>
                  <w:r w:rsidRPr="00485CAC">
                    <w:rPr>
                      <w:rFonts w:ascii="Arial" w:eastAsia="Times New Roman" w:hAnsi="Arial" w:cs="Arial"/>
                      <w:color w:val="222222"/>
                      <w:sz w:val="18"/>
                      <w:szCs w:val="18"/>
                      <w:lang w:eastAsia="fr-FR"/>
                    </w:rPr>
                    <w:t>Opérations spécifiques</w:t>
                  </w:r>
                  <w:r w:rsidRPr="00485CAC">
                    <w:rPr>
                      <w:rFonts w:ascii="Arial" w:eastAsia="Times New Roman" w:hAnsi="Arial" w:cs="Arial"/>
                      <w:color w:val="222222"/>
                      <w:sz w:val="18"/>
                      <w:szCs w:val="18"/>
                      <w:lang w:eastAsia="fr-FR"/>
                    </w:rPr>
                    <w:br/>
                  </w:r>
                  <w:r w:rsidRPr="00485CAC">
                    <w:rPr>
                      <w:rFonts w:ascii="Arial" w:eastAsia="Times New Roman" w:hAnsi="Arial" w:cs="Arial"/>
                      <w:b/>
                      <w:bCs/>
                      <w:color w:val="222222"/>
                      <w:sz w:val="18"/>
                      <w:szCs w:val="18"/>
                      <w:lang w:eastAsia="fr-FR"/>
                    </w:rPr>
                    <w:t>E</w:t>
                  </w:r>
                  <w:r w:rsidRPr="00485CAC">
                    <w:rPr>
                      <w:rFonts w:ascii="Arial" w:eastAsia="Times New Roman" w:hAnsi="Arial" w:cs="Arial"/>
                      <w:color w:val="222222"/>
                      <w:sz w:val="18"/>
                      <w:szCs w:val="18"/>
                      <w:lang w:eastAsia="fr-FR"/>
                    </w:rPr>
                    <w:t> : essai, mesurage, vérification ou manœuvre</w:t>
                  </w:r>
                </w:p>
              </w:tc>
            </w:tr>
            <w:tr w:rsidR="00485CAC" w:rsidRPr="00485CAC" w:rsidTr="00485CAC">
              <w:trPr>
                <w:tblCellSpacing w:w="15" w:type="dxa"/>
              </w:trPr>
              <w:tc>
                <w:tcPr>
                  <w:tcW w:w="1650" w:type="pct"/>
                  <w:shd w:val="clear" w:color="auto" w:fill="BFDFFF"/>
                  <w:vAlign w:val="center"/>
                  <w:hideMark/>
                </w:tcPr>
                <w:p w:rsidR="00485CAC" w:rsidRPr="00485CAC" w:rsidRDefault="00485CAC" w:rsidP="00485CAC">
                  <w:pPr>
                    <w:spacing w:after="0" w:line="240" w:lineRule="auto"/>
                    <w:rPr>
                      <w:rFonts w:ascii="Arial" w:eastAsia="Times New Roman" w:hAnsi="Arial" w:cs="Arial"/>
                      <w:color w:val="1061A9"/>
                      <w:sz w:val="18"/>
                      <w:szCs w:val="18"/>
                      <w:lang w:eastAsia="fr-FR"/>
                    </w:rPr>
                  </w:pPr>
                  <w:r w:rsidRPr="00485CAC">
                    <w:rPr>
                      <w:rFonts w:ascii="Arial" w:eastAsia="Times New Roman" w:hAnsi="Arial" w:cs="Arial"/>
                      <w:b/>
                      <w:bCs/>
                      <w:color w:val="1061A9"/>
                      <w:sz w:val="18"/>
                      <w:szCs w:val="18"/>
                      <w:lang w:eastAsia="fr-FR"/>
                    </w:rPr>
                    <w:t>3ème caractère</w:t>
                  </w:r>
                  <w:r w:rsidRPr="00485CAC">
                    <w:rPr>
                      <w:rFonts w:ascii="Arial" w:eastAsia="Times New Roman" w:hAnsi="Arial" w:cs="Arial"/>
                      <w:color w:val="1061A9"/>
                      <w:sz w:val="18"/>
                      <w:szCs w:val="18"/>
                      <w:lang w:eastAsia="fr-FR"/>
                    </w:rPr>
                    <w:br/>
                    <w:t>= </w:t>
                  </w:r>
                  <w:r w:rsidRPr="00485CAC">
                    <w:rPr>
                      <w:rFonts w:ascii="Arial" w:eastAsia="Times New Roman" w:hAnsi="Arial" w:cs="Arial"/>
                      <w:b/>
                      <w:bCs/>
                      <w:color w:val="1061A9"/>
                      <w:sz w:val="18"/>
                      <w:szCs w:val="18"/>
                      <w:lang w:eastAsia="fr-FR"/>
                    </w:rPr>
                    <w:t>Indication additionnelle</w:t>
                  </w:r>
                </w:p>
              </w:tc>
              <w:tc>
                <w:tcPr>
                  <w:tcW w:w="0" w:type="auto"/>
                  <w:shd w:val="clear" w:color="auto" w:fill="BFDFFF"/>
                  <w:vAlign w:val="bottom"/>
                  <w:hideMark/>
                </w:tcPr>
                <w:p w:rsidR="00485CAC" w:rsidRPr="00485CAC" w:rsidRDefault="00485CAC" w:rsidP="00485CAC">
                  <w:pPr>
                    <w:spacing w:before="100" w:beforeAutospacing="1" w:after="100" w:afterAutospacing="1" w:line="240" w:lineRule="auto"/>
                    <w:rPr>
                      <w:rFonts w:ascii="Arial" w:eastAsia="Times New Roman" w:hAnsi="Arial" w:cs="Arial"/>
                      <w:color w:val="222222"/>
                      <w:sz w:val="18"/>
                      <w:szCs w:val="18"/>
                      <w:lang w:eastAsia="fr-FR"/>
                    </w:rPr>
                  </w:pPr>
                  <w:r w:rsidRPr="00485CAC">
                    <w:rPr>
                      <w:rFonts w:ascii="Arial" w:eastAsia="Times New Roman" w:hAnsi="Arial" w:cs="Arial"/>
                      <w:b/>
                      <w:bCs/>
                      <w:color w:val="222222"/>
                      <w:sz w:val="18"/>
                      <w:szCs w:val="18"/>
                      <w:lang w:eastAsia="fr-FR"/>
                    </w:rPr>
                    <w:t>V</w:t>
                  </w:r>
                  <w:r w:rsidRPr="00485CAC">
                    <w:rPr>
                      <w:rFonts w:ascii="Arial" w:eastAsia="Times New Roman" w:hAnsi="Arial" w:cs="Arial"/>
                      <w:color w:val="222222"/>
                      <w:sz w:val="18"/>
                      <w:szCs w:val="18"/>
                      <w:lang w:eastAsia="fr-FR"/>
                    </w:rPr>
                    <w:t> : travaux réalisés dans la zone de Voisinage</w:t>
                  </w:r>
                  <w:r w:rsidRPr="00485CAC">
                    <w:rPr>
                      <w:rFonts w:ascii="Arial" w:eastAsia="Times New Roman" w:hAnsi="Arial" w:cs="Arial"/>
                      <w:color w:val="222222"/>
                      <w:sz w:val="18"/>
                      <w:szCs w:val="18"/>
                      <w:lang w:eastAsia="fr-FR"/>
                    </w:rPr>
                    <w:br/>
                  </w:r>
                  <w:r w:rsidRPr="00485CAC">
                    <w:rPr>
                      <w:rFonts w:ascii="Arial" w:eastAsia="Times New Roman" w:hAnsi="Arial" w:cs="Arial"/>
                      <w:b/>
                      <w:bCs/>
                      <w:color w:val="222222"/>
                      <w:sz w:val="18"/>
                      <w:szCs w:val="18"/>
                      <w:lang w:eastAsia="fr-FR"/>
                    </w:rPr>
                    <w:t>T</w:t>
                  </w:r>
                  <w:r w:rsidRPr="00485CAC">
                    <w:rPr>
                      <w:rFonts w:ascii="Arial" w:eastAsia="Times New Roman" w:hAnsi="Arial" w:cs="Arial"/>
                      <w:color w:val="222222"/>
                      <w:sz w:val="18"/>
                      <w:szCs w:val="18"/>
                      <w:lang w:eastAsia="fr-FR"/>
                    </w:rPr>
                    <w:t> : travaux sous Tension</w:t>
                  </w:r>
                  <w:r w:rsidRPr="00485CAC">
                    <w:rPr>
                      <w:rFonts w:ascii="Arial" w:eastAsia="Times New Roman" w:hAnsi="Arial" w:cs="Arial"/>
                      <w:color w:val="222222"/>
                      <w:sz w:val="18"/>
                      <w:szCs w:val="18"/>
                      <w:lang w:eastAsia="fr-FR"/>
                    </w:rPr>
                    <w:br/>
                  </w:r>
                  <w:r w:rsidRPr="00485CAC">
                    <w:rPr>
                      <w:rFonts w:ascii="Arial" w:eastAsia="Times New Roman" w:hAnsi="Arial" w:cs="Arial"/>
                      <w:b/>
                      <w:bCs/>
                      <w:color w:val="222222"/>
                      <w:sz w:val="18"/>
                      <w:szCs w:val="18"/>
                      <w:lang w:eastAsia="fr-FR"/>
                    </w:rPr>
                    <w:t>N</w:t>
                  </w:r>
                  <w:r w:rsidRPr="00485CAC">
                    <w:rPr>
                      <w:rFonts w:ascii="Arial" w:eastAsia="Times New Roman" w:hAnsi="Arial" w:cs="Arial"/>
                      <w:color w:val="222222"/>
                      <w:sz w:val="18"/>
                      <w:szCs w:val="18"/>
                      <w:lang w:eastAsia="fr-FR"/>
                    </w:rPr>
                    <w:t> : Nettoyage sous tension</w:t>
                  </w:r>
                  <w:r w:rsidRPr="00485CAC">
                    <w:rPr>
                      <w:rFonts w:ascii="Arial" w:eastAsia="Times New Roman" w:hAnsi="Arial" w:cs="Arial"/>
                      <w:color w:val="222222"/>
                      <w:sz w:val="18"/>
                      <w:szCs w:val="18"/>
                      <w:lang w:eastAsia="fr-FR"/>
                    </w:rPr>
                    <w:br/>
                  </w:r>
                  <w:r w:rsidRPr="00485CAC">
                    <w:rPr>
                      <w:rFonts w:ascii="Arial" w:eastAsia="Times New Roman" w:hAnsi="Arial" w:cs="Arial"/>
                      <w:b/>
                      <w:bCs/>
                      <w:color w:val="222222"/>
                      <w:sz w:val="18"/>
                      <w:szCs w:val="18"/>
                      <w:lang w:eastAsia="fr-FR"/>
                    </w:rPr>
                    <w:t>X</w:t>
                  </w:r>
                  <w:r w:rsidRPr="00485CAC">
                    <w:rPr>
                      <w:rFonts w:ascii="Arial" w:eastAsia="Times New Roman" w:hAnsi="Arial" w:cs="Arial"/>
                      <w:color w:val="222222"/>
                      <w:sz w:val="18"/>
                      <w:szCs w:val="18"/>
                      <w:lang w:eastAsia="fr-FR"/>
                    </w:rPr>
                    <w:t> : opération spéciale</w:t>
                  </w:r>
                </w:p>
              </w:tc>
            </w:tr>
            <w:tr w:rsidR="00485CAC" w:rsidRPr="00485CAC" w:rsidTr="00485CAC">
              <w:trPr>
                <w:tblCellSpacing w:w="15" w:type="dxa"/>
              </w:trPr>
              <w:tc>
                <w:tcPr>
                  <w:tcW w:w="1650" w:type="pct"/>
                  <w:vMerge w:val="restart"/>
                  <w:shd w:val="clear" w:color="auto" w:fill="DDEFFF"/>
                  <w:vAlign w:val="center"/>
                  <w:hideMark/>
                </w:tcPr>
                <w:p w:rsidR="00485CAC" w:rsidRPr="00485CAC" w:rsidRDefault="00485CAC" w:rsidP="00485CAC">
                  <w:pPr>
                    <w:spacing w:before="100" w:beforeAutospacing="1" w:after="100" w:afterAutospacing="1" w:line="240" w:lineRule="auto"/>
                    <w:rPr>
                      <w:rFonts w:ascii="Arial" w:eastAsia="Times New Roman" w:hAnsi="Arial" w:cs="Arial"/>
                      <w:color w:val="1061A9"/>
                      <w:sz w:val="18"/>
                      <w:szCs w:val="18"/>
                      <w:lang w:eastAsia="fr-FR"/>
                    </w:rPr>
                  </w:pPr>
                  <w:r w:rsidRPr="00485CAC">
                    <w:rPr>
                      <w:rFonts w:ascii="Arial" w:eastAsia="Times New Roman" w:hAnsi="Arial" w:cs="Arial"/>
                      <w:b/>
                      <w:bCs/>
                      <w:color w:val="1061A9"/>
                      <w:sz w:val="18"/>
                      <w:szCs w:val="18"/>
                      <w:lang w:eastAsia="fr-FR"/>
                    </w:rPr>
                    <w:t>Attribut</w:t>
                  </w:r>
                  <w:r w:rsidRPr="00485CAC">
                    <w:rPr>
                      <w:rFonts w:ascii="Arial" w:eastAsia="Times New Roman" w:hAnsi="Arial" w:cs="Arial"/>
                      <w:b/>
                      <w:bCs/>
                      <w:color w:val="1061A9"/>
                      <w:sz w:val="18"/>
                      <w:szCs w:val="18"/>
                      <w:lang w:eastAsia="fr-FR"/>
                    </w:rPr>
                    <w:br/>
                    <w:t>= Précision du type d'opération</w:t>
                  </w:r>
                </w:p>
              </w:tc>
              <w:tc>
                <w:tcPr>
                  <w:tcW w:w="0" w:type="auto"/>
                  <w:shd w:val="clear" w:color="auto" w:fill="DDEFFF"/>
                  <w:vAlign w:val="bottom"/>
                  <w:hideMark/>
                </w:tcPr>
                <w:p w:rsidR="00485CAC" w:rsidRPr="00485CAC" w:rsidRDefault="00485CAC" w:rsidP="00485CAC">
                  <w:pPr>
                    <w:spacing w:before="100" w:beforeAutospacing="1" w:after="100" w:afterAutospacing="1" w:line="240" w:lineRule="auto"/>
                    <w:rPr>
                      <w:rFonts w:ascii="Arial" w:eastAsia="Times New Roman" w:hAnsi="Arial" w:cs="Arial"/>
                      <w:color w:val="222222"/>
                      <w:sz w:val="18"/>
                      <w:szCs w:val="18"/>
                      <w:lang w:eastAsia="fr-FR"/>
                    </w:rPr>
                  </w:pPr>
                  <w:r w:rsidRPr="00485CAC">
                    <w:rPr>
                      <w:rFonts w:ascii="Arial" w:eastAsia="Times New Roman" w:hAnsi="Arial" w:cs="Arial"/>
                      <w:color w:val="222222"/>
                      <w:sz w:val="18"/>
                      <w:szCs w:val="18"/>
                      <w:lang w:eastAsia="fr-FR"/>
                    </w:rPr>
                    <w:t>En complément des niveaux </w:t>
                  </w:r>
                  <w:r w:rsidRPr="00485CAC">
                    <w:rPr>
                      <w:rFonts w:ascii="Arial" w:eastAsia="Times New Roman" w:hAnsi="Arial" w:cs="Arial"/>
                      <w:b/>
                      <w:bCs/>
                      <w:color w:val="222222"/>
                      <w:sz w:val="18"/>
                      <w:szCs w:val="18"/>
                      <w:lang w:eastAsia="fr-FR"/>
                    </w:rPr>
                    <w:t>BE </w:t>
                  </w:r>
                  <w:r w:rsidRPr="00485CAC">
                    <w:rPr>
                      <w:rFonts w:ascii="Arial" w:eastAsia="Times New Roman" w:hAnsi="Arial" w:cs="Arial"/>
                      <w:color w:val="222222"/>
                      <w:sz w:val="18"/>
                      <w:szCs w:val="18"/>
                      <w:lang w:eastAsia="fr-FR"/>
                    </w:rPr>
                    <w:t>ou</w:t>
                  </w:r>
                  <w:r w:rsidRPr="00485CAC">
                    <w:rPr>
                      <w:rFonts w:ascii="Arial" w:eastAsia="Times New Roman" w:hAnsi="Arial" w:cs="Arial"/>
                      <w:b/>
                      <w:bCs/>
                      <w:color w:val="222222"/>
                      <w:sz w:val="18"/>
                      <w:szCs w:val="18"/>
                      <w:lang w:eastAsia="fr-FR"/>
                    </w:rPr>
                    <w:t> HE</w:t>
                  </w:r>
                  <w:r w:rsidRPr="00485CAC">
                    <w:rPr>
                      <w:rFonts w:ascii="Arial" w:eastAsia="Times New Roman" w:hAnsi="Arial" w:cs="Arial"/>
                      <w:color w:val="222222"/>
                      <w:sz w:val="18"/>
                      <w:szCs w:val="18"/>
                      <w:lang w:eastAsia="fr-FR"/>
                    </w:rPr>
                    <w:t> : </w:t>
                  </w:r>
                  <w:r w:rsidRPr="00485CAC">
                    <w:rPr>
                      <w:rFonts w:ascii="Arial" w:eastAsia="Times New Roman" w:hAnsi="Arial" w:cs="Arial"/>
                      <w:color w:val="222222"/>
                      <w:sz w:val="18"/>
                      <w:szCs w:val="18"/>
                      <w:lang w:eastAsia="fr-FR"/>
                    </w:rPr>
                    <w:br/>
                  </w:r>
                  <w:r>
                    <w:rPr>
                      <w:rFonts w:ascii="Arial" w:eastAsia="Times New Roman" w:hAnsi="Arial" w:cs="Arial"/>
                      <w:b/>
                      <w:bCs/>
                      <w:noProof/>
                      <w:color w:val="222222"/>
                      <w:sz w:val="18"/>
                      <w:szCs w:val="18"/>
                      <w:lang w:eastAsia="fr-FR"/>
                    </w:rPr>
                    <w:drawing>
                      <wp:inline distT="0" distB="0" distL="0" distR="0">
                        <wp:extent cx="59055" cy="59055"/>
                        <wp:effectExtent l="0" t="0" r="0" b="0"/>
                        <wp:docPr id="5" name="Image 5" descr="http://www.ceficem.com/Portals/10/Imag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eficem.com/Portals/10/Images/squar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485CAC">
                    <w:rPr>
                      <w:rFonts w:ascii="Arial" w:eastAsia="Times New Roman" w:hAnsi="Arial" w:cs="Arial"/>
                      <w:b/>
                      <w:bCs/>
                      <w:color w:val="222222"/>
                      <w:sz w:val="18"/>
                      <w:szCs w:val="18"/>
                      <w:lang w:eastAsia="fr-FR"/>
                    </w:rPr>
                    <w:t>essai</w:t>
                  </w:r>
                  <w:r w:rsidRPr="00485CAC">
                    <w:rPr>
                      <w:rFonts w:ascii="Arial" w:eastAsia="Times New Roman" w:hAnsi="Arial" w:cs="Arial"/>
                      <w:color w:val="222222"/>
                      <w:sz w:val="18"/>
                      <w:szCs w:val="18"/>
                      <w:lang w:eastAsia="fr-FR"/>
                    </w:rPr>
                    <w:br/>
                  </w:r>
                  <w:r>
                    <w:rPr>
                      <w:rFonts w:ascii="Arial" w:eastAsia="Times New Roman" w:hAnsi="Arial" w:cs="Arial"/>
                      <w:b/>
                      <w:bCs/>
                      <w:noProof/>
                      <w:color w:val="222222"/>
                      <w:sz w:val="18"/>
                      <w:szCs w:val="18"/>
                      <w:lang w:eastAsia="fr-FR"/>
                    </w:rPr>
                    <w:drawing>
                      <wp:inline distT="0" distB="0" distL="0" distR="0">
                        <wp:extent cx="59055" cy="59055"/>
                        <wp:effectExtent l="0" t="0" r="0" b="0"/>
                        <wp:docPr id="4" name="Image 4" descr="http://www.ceficem.com/Portals/10/Imag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eficem.com/Portals/10/Images/squar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485CAC">
                    <w:rPr>
                      <w:rFonts w:ascii="Arial" w:eastAsia="Times New Roman" w:hAnsi="Arial" w:cs="Arial"/>
                      <w:b/>
                      <w:bCs/>
                      <w:color w:val="222222"/>
                      <w:sz w:val="18"/>
                      <w:szCs w:val="18"/>
                      <w:lang w:eastAsia="fr-FR"/>
                    </w:rPr>
                    <w:t>mesurage</w:t>
                  </w:r>
                  <w:r w:rsidRPr="00485CAC">
                    <w:rPr>
                      <w:rFonts w:ascii="Arial" w:eastAsia="Times New Roman" w:hAnsi="Arial" w:cs="Arial"/>
                      <w:color w:val="222222"/>
                      <w:sz w:val="18"/>
                      <w:szCs w:val="18"/>
                      <w:lang w:eastAsia="fr-FR"/>
                    </w:rPr>
                    <w:br/>
                  </w:r>
                  <w:r>
                    <w:rPr>
                      <w:rFonts w:ascii="Arial" w:eastAsia="Times New Roman" w:hAnsi="Arial" w:cs="Arial"/>
                      <w:b/>
                      <w:bCs/>
                      <w:noProof/>
                      <w:color w:val="222222"/>
                      <w:sz w:val="18"/>
                      <w:szCs w:val="18"/>
                      <w:lang w:eastAsia="fr-FR"/>
                    </w:rPr>
                    <w:drawing>
                      <wp:inline distT="0" distB="0" distL="0" distR="0">
                        <wp:extent cx="59055" cy="59055"/>
                        <wp:effectExtent l="0" t="0" r="0" b="0"/>
                        <wp:docPr id="3" name="Image 3" descr="http://www.ceficem.com/Portals/10/Imag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eficem.com/Portals/10/Images/squar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485CAC">
                    <w:rPr>
                      <w:rFonts w:ascii="Arial" w:eastAsia="Times New Roman" w:hAnsi="Arial" w:cs="Arial"/>
                      <w:b/>
                      <w:bCs/>
                      <w:color w:val="222222"/>
                      <w:sz w:val="18"/>
                      <w:szCs w:val="18"/>
                      <w:lang w:eastAsia="fr-FR"/>
                    </w:rPr>
                    <w:t>vérification</w:t>
                  </w:r>
                  <w:r w:rsidRPr="00485CAC">
                    <w:rPr>
                      <w:rFonts w:ascii="Arial" w:eastAsia="Times New Roman" w:hAnsi="Arial" w:cs="Arial"/>
                      <w:color w:val="222222"/>
                      <w:sz w:val="18"/>
                      <w:szCs w:val="18"/>
                      <w:lang w:eastAsia="fr-FR"/>
                    </w:rPr>
                    <w:br/>
                  </w:r>
                  <w:r>
                    <w:rPr>
                      <w:rFonts w:ascii="Arial" w:eastAsia="Times New Roman" w:hAnsi="Arial" w:cs="Arial"/>
                      <w:b/>
                      <w:bCs/>
                      <w:noProof/>
                      <w:color w:val="222222"/>
                      <w:sz w:val="18"/>
                      <w:szCs w:val="18"/>
                      <w:lang w:eastAsia="fr-FR"/>
                    </w:rPr>
                    <w:drawing>
                      <wp:inline distT="0" distB="0" distL="0" distR="0">
                        <wp:extent cx="59055" cy="59055"/>
                        <wp:effectExtent l="0" t="0" r="0" b="0"/>
                        <wp:docPr id="2" name="Image 2" descr="http://www.ceficem.com/Portals/10/Imag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eficem.com/Portals/10/Images/squar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485CAC">
                    <w:rPr>
                      <w:rFonts w:ascii="Arial" w:eastAsia="Times New Roman" w:hAnsi="Arial" w:cs="Arial"/>
                      <w:b/>
                      <w:bCs/>
                      <w:color w:val="222222"/>
                      <w:sz w:val="18"/>
                      <w:szCs w:val="18"/>
                      <w:lang w:eastAsia="fr-FR"/>
                    </w:rPr>
                    <w:t>manœuvre</w:t>
                  </w:r>
                </w:p>
              </w:tc>
            </w:tr>
            <w:tr w:rsidR="00485CAC" w:rsidRPr="00485CAC" w:rsidTr="00485CAC">
              <w:trPr>
                <w:tblCellSpacing w:w="15" w:type="dxa"/>
              </w:trPr>
              <w:tc>
                <w:tcPr>
                  <w:tcW w:w="0" w:type="auto"/>
                  <w:vMerge/>
                  <w:shd w:val="clear" w:color="auto" w:fill="BFDFFF"/>
                  <w:vAlign w:val="center"/>
                  <w:hideMark/>
                </w:tcPr>
                <w:p w:rsidR="00485CAC" w:rsidRPr="00485CAC" w:rsidRDefault="00485CAC" w:rsidP="00485CAC">
                  <w:pPr>
                    <w:spacing w:after="0" w:line="240" w:lineRule="auto"/>
                    <w:rPr>
                      <w:rFonts w:ascii="Arial" w:eastAsia="Times New Roman" w:hAnsi="Arial" w:cs="Arial"/>
                      <w:color w:val="1061A9"/>
                      <w:sz w:val="18"/>
                      <w:szCs w:val="18"/>
                      <w:lang w:eastAsia="fr-FR"/>
                    </w:rPr>
                  </w:pPr>
                </w:p>
              </w:tc>
              <w:tc>
                <w:tcPr>
                  <w:tcW w:w="0" w:type="auto"/>
                  <w:shd w:val="clear" w:color="auto" w:fill="BFDFFF"/>
                  <w:vAlign w:val="bottom"/>
                  <w:hideMark/>
                </w:tcPr>
                <w:p w:rsidR="00485CAC" w:rsidRPr="00485CAC" w:rsidRDefault="00485CAC" w:rsidP="00485CAC">
                  <w:pPr>
                    <w:spacing w:after="0" w:line="240" w:lineRule="auto"/>
                    <w:rPr>
                      <w:rFonts w:ascii="Arial" w:eastAsia="Times New Roman" w:hAnsi="Arial" w:cs="Arial"/>
                      <w:color w:val="222222"/>
                      <w:sz w:val="18"/>
                      <w:szCs w:val="18"/>
                      <w:lang w:eastAsia="fr-FR"/>
                    </w:rPr>
                  </w:pPr>
                  <w:r w:rsidRPr="00485CAC">
                    <w:rPr>
                      <w:rFonts w:ascii="Arial" w:eastAsia="Times New Roman" w:hAnsi="Arial" w:cs="Arial"/>
                      <w:color w:val="222222"/>
                      <w:sz w:val="18"/>
                      <w:szCs w:val="18"/>
                      <w:lang w:eastAsia="fr-FR"/>
                    </w:rPr>
                    <w:t>En complément des niveaux </w:t>
                  </w:r>
                  <w:r w:rsidRPr="00485CAC">
                    <w:rPr>
                      <w:rFonts w:ascii="Arial" w:eastAsia="Times New Roman" w:hAnsi="Arial" w:cs="Arial"/>
                      <w:b/>
                      <w:bCs/>
                      <w:color w:val="222222"/>
                      <w:sz w:val="18"/>
                      <w:szCs w:val="18"/>
                      <w:lang w:eastAsia="fr-FR"/>
                    </w:rPr>
                    <w:t>B2V</w:t>
                  </w:r>
                  <w:r w:rsidRPr="00485CAC">
                    <w:rPr>
                      <w:rFonts w:ascii="Arial" w:eastAsia="Times New Roman" w:hAnsi="Arial" w:cs="Arial"/>
                      <w:color w:val="222222"/>
                      <w:sz w:val="18"/>
                      <w:szCs w:val="18"/>
                      <w:lang w:eastAsia="fr-FR"/>
                    </w:rPr>
                    <w:t> ou </w:t>
                  </w:r>
                  <w:r w:rsidRPr="00485CAC">
                    <w:rPr>
                      <w:rFonts w:ascii="Arial" w:eastAsia="Times New Roman" w:hAnsi="Arial" w:cs="Arial"/>
                      <w:b/>
                      <w:bCs/>
                      <w:color w:val="222222"/>
                      <w:sz w:val="18"/>
                      <w:szCs w:val="18"/>
                      <w:lang w:eastAsia="fr-FR"/>
                    </w:rPr>
                    <w:t>H2V</w:t>
                  </w:r>
                  <w:r w:rsidRPr="00485CAC">
                    <w:rPr>
                      <w:rFonts w:ascii="Arial" w:eastAsia="Times New Roman" w:hAnsi="Arial" w:cs="Arial"/>
                      <w:color w:val="222222"/>
                      <w:sz w:val="18"/>
                      <w:szCs w:val="18"/>
                      <w:lang w:eastAsia="fr-FR"/>
                    </w:rPr>
                    <w:t> : </w:t>
                  </w:r>
                  <w:r w:rsidRPr="00485CAC">
                    <w:rPr>
                      <w:rFonts w:ascii="Arial" w:eastAsia="Times New Roman" w:hAnsi="Arial" w:cs="Arial"/>
                      <w:color w:val="222222"/>
                      <w:sz w:val="18"/>
                      <w:szCs w:val="18"/>
                      <w:lang w:eastAsia="fr-FR"/>
                    </w:rPr>
                    <w:br/>
                  </w:r>
                  <w:r>
                    <w:rPr>
                      <w:rFonts w:ascii="Arial" w:eastAsia="Times New Roman" w:hAnsi="Arial" w:cs="Arial"/>
                      <w:b/>
                      <w:bCs/>
                      <w:noProof/>
                      <w:color w:val="222222"/>
                      <w:sz w:val="18"/>
                      <w:szCs w:val="18"/>
                      <w:lang w:eastAsia="fr-FR"/>
                    </w:rPr>
                    <w:drawing>
                      <wp:inline distT="0" distB="0" distL="0" distR="0">
                        <wp:extent cx="59055" cy="59055"/>
                        <wp:effectExtent l="0" t="0" r="0" b="0"/>
                        <wp:docPr id="1" name="Image 1" descr="http://www.ceficem.com/Portals/10/Imag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eficem.com/Portals/10/Images/squar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 cy="59055"/>
                                </a:xfrm>
                                <a:prstGeom prst="rect">
                                  <a:avLst/>
                                </a:prstGeom>
                                <a:noFill/>
                                <a:ln>
                                  <a:noFill/>
                                </a:ln>
                              </pic:spPr>
                            </pic:pic>
                          </a:graphicData>
                        </a:graphic>
                      </wp:inline>
                    </w:drawing>
                  </w:r>
                  <w:r w:rsidRPr="00485CAC">
                    <w:rPr>
                      <w:rFonts w:ascii="Arial" w:eastAsia="Times New Roman" w:hAnsi="Arial" w:cs="Arial"/>
                      <w:b/>
                      <w:bCs/>
                      <w:color w:val="222222"/>
                      <w:sz w:val="18"/>
                      <w:szCs w:val="18"/>
                      <w:lang w:eastAsia="fr-FR"/>
                    </w:rPr>
                    <w:t>essai</w:t>
                  </w:r>
                </w:p>
              </w:tc>
            </w:tr>
          </w:tbl>
          <w:p w:rsidR="00485CAC" w:rsidRPr="00485CAC" w:rsidRDefault="00485CAC" w:rsidP="00485CAC">
            <w:pPr>
              <w:spacing w:after="0" w:line="240" w:lineRule="auto"/>
              <w:rPr>
                <w:rFonts w:ascii="Arial" w:eastAsia="Times New Roman" w:hAnsi="Arial" w:cs="Arial"/>
                <w:color w:val="222222"/>
                <w:sz w:val="18"/>
                <w:szCs w:val="18"/>
                <w:lang w:eastAsia="fr-FR"/>
              </w:rPr>
            </w:pPr>
          </w:p>
        </w:tc>
      </w:tr>
    </w:tbl>
    <w:p w:rsidR="00517696" w:rsidRPr="00485CAC" w:rsidRDefault="00517696">
      <w:pPr>
        <w:rPr>
          <w:sz w:val="16"/>
          <w:szCs w:val="16"/>
        </w:rPr>
      </w:pPr>
    </w:p>
    <w:sectPr w:rsidR="00517696" w:rsidRPr="00485CA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7B4" w:rsidRDefault="007867B4" w:rsidP="00B018CC">
      <w:pPr>
        <w:spacing w:after="0" w:line="240" w:lineRule="auto"/>
      </w:pPr>
      <w:r>
        <w:separator/>
      </w:r>
    </w:p>
  </w:endnote>
  <w:endnote w:type="continuationSeparator" w:id="0">
    <w:p w:rsidR="007867B4" w:rsidRDefault="007867B4" w:rsidP="00B01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CC" w:rsidRDefault="00B018C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CC" w:rsidRDefault="00B018C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CC" w:rsidRDefault="00B018C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7B4" w:rsidRDefault="007867B4" w:rsidP="00B018CC">
      <w:pPr>
        <w:spacing w:after="0" w:line="240" w:lineRule="auto"/>
      </w:pPr>
      <w:r>
        <w:separator/>
      </w:r>
    </w:p>
  </w:footnote>
  <w:footnote w:type="continuationSeparator" w:id="0">
    <w:p w:rsidR="007867B4" w:rsidRDefault="007867B4" w:rsidP="00B01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CC" w:rsidRDefault="00B018C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CC" w:rsidRDefault="00B018CC">
    <w:pPr>
      <w:pStyle w:val="En-tte"/>
    </w:pPr>
    <w:r>
      <w:rPr>
        <w:noProof/>
        <w:lang w:eastAsia="fr-FR"/>
      </w:rPr>
      <w:drawing>
        <wp:inline distT="0" distB="0" distL="0" distR="0">
          <wp:extent cx="685801" cy="381001"/>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f form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1" cy="381001"/>
                  </a:xfrm>
                  <a:prstGeom prst="rect">
                    <a:avLst/>
                  </a:prstGeom>
                </pic:spPr>
              </pic:pic>
            </a:graphicData>
          </a:graphic>
        </wp:inline>
      </w:drawing>
    </w:r>
    <w:bookmarkStart w:id="6" w:name="_GoBack"/>
    <w:bookmarkEnd w:id="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CC" w:rsidRDefault="00B018C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21003"/>
    <w:multiLevelType w:val="multilevel"/>
    <w:tmpl w:val="D950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A47DC1"/>
    <w:multiLevelType w:val="multilevel"/>
    <w:tmpl w:val="59FC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CAC"/>
    <w:rsid w:val="00485CAC"/>
    <w:rsid w:val="00517696"/>
    <w:rsid w:val="007867B4"/>
    <w:rsid w:val="00907E18"/>
    <w:rsid w:val="00B018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85C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85CAC"/>
    <w:rPr>
      <w:b/>
      <w:bCs/>
    </w:rPr>
  </w:style>
  <w:style w:type="character" w:customStyle="1" w:styleId="apple-converted-space">
    <w:name w:val="apple-converted-space"/>
    <w:basedOn w:val="Policepardfaut"/>
    <w:rsid w:val="00485CAC"/>
  </w:style>
  <w:style w:type="character" w:customStyle="1" w:styleId="containertitlecontenutexte">
    <w:name w:val="containertitlecontenutexte"/>
    <w:basedOn w:val="Policepardfaut"/>
    <w:rsid w:val="00485CAC"/>
  </w:style>
  <w:style w:type="paragraph" w:styleId="Textedebulles">
    <w:name w:val="Balloon Text"/>
    <w:basedOn w:val="Normal"/>
    <w:link w:val="TextedebullesCar"/>
    <w:uiPriority w:val="99"/>
    <w:semiHidden/>
    <w:unhideWhenUsed/>
    <w:rsid w:val="00485C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5CAC"/>
    <w:rPr>
      <w:rFonts w:ascii="Tahoma" w:hAnsi="Tahoma" w:cs="Tahoma"/>
      <w:sz w:val="16"/>
      <w:szCs w:val="16"/>
    </w:rPr>
  </w:style>
  <w:style w:type="paragraph" w:styleId="En-tte">
    <w:name w:val="header"/>
    <w:basedOn w:val="Normal"/>
    <w:link w:val="En-tteCar"/>
    <w:uiPriority w:val="99"/>
    <w:unhideWhenUsed/>
    <w:rsid w:val="00B018CC"/>
    <w:pPr>
      <w:tabs>
        <w:tab w:val="center" w:pos="4536"/>
        <w:tab w:val="right" w:pos="9072"/>
      </w:tabs>
      <w:spacing w:after="0" w:line="240" w:lineRule="auto"/>
    </w:pPr>
  </w:style>
  <w:style w:type="character" w:customStyle="1" w:styleId="En-tteCar">
    <w:name w:val="En-tête Car"/>
    <w:basedOn w:val="Policepardfaut"/>
    <w:link w:val="En-tte"/>
    <w:uiPriority w:val="99"/>
    <w:rsid w:val="00B018CC"/>
  </w:style>
  <w:style w:type="paragraph" w:styleId="Pieddepage">
    <w:name w:val="footer"/>
    <w:basedOn w:val="Normal"/>
    <w:link w:val="PieddepageCar"/>
    <w:uiPriority w:val="99"/>
    <w:unhideWhenUsed/>
    <w:rsid w:val="00B018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18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85C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85CAC"/>
    <w:rPr>
      <w:b/>
      <w:bCs/>
    </w:rPr>
  </w:style>
  <w:style w:type="character" w:customStyle="1" w:styleId="apple-converted-space">
    <w:name w:val="apple-converted-space"/>
    <w:basedOn w:val="Policepardfaut"/>
    <w:rsid w:val="00485CAC"/>
  </w:style>
  <w:style w:type="character" w:customStyle="1" w:styleId="containertitlecontenutexte">
    <w:name w:val="containertitlecontenutexte"/>
    <w:basedOn w:val="Policepardfaut"/>
    <w:rsid w:val="00485CAC"/>
  </w:style>
  <w:style w:type="paragraph" w:styleId="Textedebulles">
    <w:name w:val="Balloon Text"/>
    <w:basedOn w:val="Normal"/>
    <w:link w:val="TextedebullesCar"/>
    <w:uiPriority w:val="99"/>
    <w:semiHidden/>
    <w:unhideWhenUsed/>
    <w:rsid w:val="00485C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5CAC"/>
    <w:rPr>
      <w:rFonts w:ascii="Tahoma" w:hAnsi="Tahoma" w:cs="Tahoma"/>
      <w:sz w:val="16"/>
      <w:szCs w:val="16"/>
    </w:rPr>
  </w:style>
  <w:style w:type="paragraph" w:styleId="En-tte">
    <w:name w:val="header"/>
    <w:basedOn w:val="Normal"/>
    <w:link w:val="En-tteCar"/>
    <w:uiPriority w:val="99"/>
    <w:unhideWhenUsed/>
    <w:rsid w:val="00B018CC"/>
    <w:pPr>
      <w:tabs>
        <w:tab w:val="center" w:pos="4536"/>
        <w:tab w:val="right" w:pos="9072"/>
      </w:tabs>
      <w:spacing w:after="0" w:line="240" w:lineRule="auto"/>
    </w:pPr>
  </w:style>
  <w:style w:type="character" w:customStyle="1" w:styleId="En-tteCar">
    <w:name w:val="En-tête Car"/>
    <w:basedOn w:val="Policepardfaut"/>
    <w:link w:val="En-tte"/>
    <w:uiPriority w:val="99"/>
    <w:rsid w:val="00B018CC"/>
  </w:style>
  <w:style w:type="paragraph" w:styleId="Pieddepage">
    <w:name w:val="footer"/>
    <w:basedOn w:val="Normal"/>
    <w:link w:val="PieddepageCar"/>
    <w:uiPriority w:val="99"/>
    <w:unhideWhenUsed/>
    <w:rsid w:val="00B018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1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3903">
      <w:bodyDiv w:val="1"/>
      <w:marLeft w:val="0"/>
      <w:marRight w:val="0"/>
      <w:marTop w:val="0"/>
      <w:marBottom w:val="0"/>
      <w:divBdr>
        <w:top w:val="none" w:sz="0" w:space="0" w:color="auto"/>
        <w:left w:val="none" w:sz="0" w:space="0" w:color="auto"/>
        <w:bottom w:val="none" w:sz="0" w:space="0" w:color="auto"/>
        <w:right w:val="none" w:sz="0" w:space="0" w:color="auto"/>
      </w:divBdr>
    </w:div>
    <w:div w:id="1843278131">
      <w:bodyDiv w:val="1"/>
      <w:marLeft w:val="0"/>
      <w:marRight w:val="0"/>
      <w:marTop w:val="0"/>
      <w:marBottom w:val="0"/>
      <w:divBdr>
        <w:top w:val="none" w:sz="0" w:space="0" w:color="auto"/>
        <w:left w:val="none" w:sz="0" w:space="0" w:color="auto"/>
        <w:bottom w:val="none" w:sz="0" w:space="0" w:color="auto"/>
        <w:right w:val="none" w:sz="0" w:space="0" w:color="auto"/>
      </w:divBdr>
    </w:div>
    <w:div w:id="1893299480">
      <w:bodyDiv w:val="1"/>
      <w:marLeft w:val="0"/>
      <w:marRight w:val="0"/>
      <w:marTop w:val="0"/>
      <w:marBottom w:val="0"/>
      <w:divBdr>
        <w:top w:val="none" w:sz="0" w:space="0" w:color="auto"/>
        <w:left w:val="none" w:sz="0" w:space="0" w:color="auto"/>
        <w:bottom w:val="none" w:sz="0" w:space="0" w:color="auto"/>
        <w:right w:val="none" w:sz="0" w:space="0" w:color="auto"/>
      </w:divBdr>
      <w:divsChild>
        <w:div w:id="1255165006">
          <w:marLeft w:val="0"/>
          <w:marRight w:val="0"/>
          <w:marTop w:val="0"/>
          <w:marBottom w:val="0"/>
          <w:divBdr>
            <w:top w:val="none" w:sz="0" w:space="0" w:color="auto"/>
            <w:left w:val="none" w:sz="0" w:space="0" w:color="auto"/>
            <w:bottom w:val="none" w:sz="0" w:space="0" w:color="auto"/>
            <w:right w:val="none" w:sz="0" w:space="0" w:color="auto"/>
          </w:divBdr>
          <w:divsChild>
            <w:div w:id="8701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dnn$ctr2893$dnnACTIONBUTTON3$ico1','')"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3867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DCF Formation</dc:creator>
  <cp:lastModifiedBy>DCF Formation</cp:lastModifiedBy>
  <cp:revision>3</cp:revision>
  <dcterms:created xsi:type="dcterms:W3CDTF">2012-03-12T14:40:00Z</dcterms:created>
  <dcterms:modified xsi:type="dcterms:W3CDTF">2012-10-18T14:40:00Z</dcterms:modified>
</cp:coreProperties>
</file>